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9A5A" w14:textId="77777777" w:rsidR="005B39EC" w:rsidRPr="005B39EC" w:rsidRDefault="005B39EC" w:rsidP="005B39EC">
      <w:pPr>
        <w:spacing w:after="0" w:line="240" w:lineRule="auto"/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</w:pPr>
      <w:r w:rsidRPr="005B39EC"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  <w:t>REPUBLIKA HRVATSKA</w:t>
      </w:r>
    </w:p>
    <w:p w14:paraId="4FA64277" w14:textId="77777777" w:rsidR="005B39EC" w:rsidRPr="005B39EC" w:rsidRDefault="005B39EC" w:rsidP="005B39EC">
      <w:pPr>
        <w:spacing w:after="0" w:line="240" w:lineRule="auto"/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</w:pPr>
      <w:r w:rsidRPr="005B39EC"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  <w:t>PRIMORSKO GORANSKA ŽUPANIJA</w:t>
      </w:r>
    </w:p>
    <w:p w14:paraId="3850ABEB" w14:textId="77777777" w:rsidR="005B39EC" w:rsidRPr="005B39EC" w:rsidRDefault="005B39EC" w:rsidP="005B39EC">
      <w:pPr>
        <w:spacing w:after="0" w:line="240" w:lineRule="auto"/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</w:pPr>
      <w:r w:rsidRPr="005B39EC"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  <w:t>GRAD KRK</w:t>
      </w:r>
    </w:p>
    <w:p w14:paraId="09E0244D" w14:textId="77777777" w:rsidR="005B39EC" w:rsidRPr="005B39EC" w:rsidRDefault="005B39EC" w:rsidP="005B39EC">
      <w:pPr>
        <w:spacing w:after="0" w:line="240" w:lineRule="auto"/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</w:pPr>
      <w:r w:rsidRPr="005B39EC"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  <w:t>Trg bana Josipa Jelačića 2</w:t>
      </w:r>
    </w:p>
    <w:p w14:paraId="76DD4DD9" w14:textId="77777777" w:rsidR="005B39EC" w:rsidRPr="005B39EC" w:rsidRDefault="005B39EC" w:rsidP="005B39EC">
      <w:pPr>
        <w:spacing w:after="0" w:line="240" w:lineRule="auto"/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</w:pPr>
      <w:r w:rsidRPr="005B39EC"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  <w:t>51500 KRK</w:t>
      </w:r>
    </w:p>
    <w:p w14:paraId="230080A9" w14:textId="77777777" w:rsidR="005B39EC" w:rsidRPr="005B39EC" w:rsidRDefault="005B39EC" w:rsidP="005B39EC">
      <w:pPr>
        <w:spacing w:after="0" w:line="240" w:lineRule="auto"/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</w:pPr>
      <w:r w:rsidRPr="005B39EC"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  <w:t>Šifra grada: 215</w:t>
      </w:r>
    </w:p>
    <w:p w14:paraId="65548C90" w14:textId="77777777" w:rsidR="005B39EC" w:rsidRPr="005B39EC" w:rsidRDefault="005B39EC" w:rsidP="005B39EC">
      <w:pPr>
        <w:spacing w:after="0" w:line="240" w:lineRule="auto"/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</w:pPr>
      <w:r w:rsidRPr="005B39EC"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  <w:t>IBAN: HR5824020061821500001</w:t>
      </w:r>
    </w:p>
    <w:p w14:paraId="77A160DA" w14:textId="77777777" w:rsidR="005B39EC" w:rsidRPr="005B39EC" w:rsidRDefault="005B39EC" w:rsidP="005B39EC">
      <w:pPr>
        <w:spacing w:after="0" w:line="240" w:lineRule="auto"/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</w:pPr>
      <w:r w:rsidRPr="005B39EC"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  <w:t>Matični broj: 02543095</w:t>
      </w:r>
    </w:p>
    <w:p w14:paraId="050D84A8" w14:textId="77777777" w:rsidR="005B39EC" w:rsidRPr="005B39EC" w:rsidRDefault="005B39EC" w:rsidP="005B39EC">
      <w:pPr>
        <w:spacing w:after="0" w:line="240" w:lineRule="auto"/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</w:pPr>
      <w:r w:rsidRPr="005B39EC"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  <w:t>OIB: 12405095116</w:t>
      </w:r>
    </w:p>
    <w:p w14:paraId="72A6E570" w14:textId="77777777" w:rsidR="005B39EC" w:rsidRPr="005B39EC" w:rsidRDefault="005B39EC" w:rsidP="005B39EC">
      <w:pPr>
        <w:spacing w:after="0" w:line="240" w:lineRule="auto"/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</w:pPr>
      <w:r w:rsidRPr="005B39EC"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  <w:t>Razina: 22</w:t>
      </w:r>
    </w:p>
    <w:p w14:paraId="07BCF3AD" w14:textId="77777777" w:rsidR="005B39EC" w:rsidRPr="005B39EC" w:rsidRDefault="005B39EC" w:rsidP="005B39EC">
      <w:pPr>
        <w:spacing w:after="0" w:line="240" w:lineRule="auto"/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</w:pPr>
      <w:r w:rsidRPr="005B39EC"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  <w:t>RKP: 30777</w:t>
      </w:r>
    </w:p>
    <w:p w14:paraId="76DCDC3B" w14:textId="77777777" w:rsidR="005B39EC" w:rsidRPr="005B39EC" w:rsidRDefault="005B39EC" w:rsidP="005B39EC">
      <w:pPr>
        <w:spacing w:after="0" w:line="240" w:lineRule="auto"/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</w:pPr>
      <w:r w:rsidRPr="005B39EC"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  <w:t>Šifra djelatnosti: 8411</w:t>
      </w:r>
    </w:p>
    <w:p w14:paraId="11F9BFF8" w14:textId="77777777" w:rsidR="005B39EC" w:rsidRPr="005B39EC" w:rsidRDefault="005B39EC" w:rsidP="005B39EC">
      <w:pPr>
        <w:spacing w:after="0" w:line="240" w:lineRule="auto"/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</w:pPr>
      <w:r w:rsidRPr="005B39EC"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  <w:t>Razdoblje: 01.01. – 30.06.2023.</w:t>
      </w:r>
    </w:p>
    <w:p w14:paraId="35463C60" w14:textId="77777777" w:rsidR="005B39EC" w:rsidRPr="005B39EC" w:rsidRDefault="005B39EC" w:rsidP="005B39EC">
      <w:pPr>
        <w:spacing w:after="0" w:line="240" w:lineRule="auto"/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</w:pPr>
    </w:p>
    <w:p w14:paraId="6286F9F4" w14:textId="77777777" w:rsidR="005B39EC" w:rsidRPr="005B39EC" w:rsidRDefault="005B39EC" w:rsidP="005B39EC">
      <w:pPr>
        <w:spacing w:after="0" w:line="240" w:lineRule="auto"/>
        <w:rPr>
          <w:rFonts w:ascii="Calibri" w:eastAsia="Times New Roman" w:hAnsi="Calibri" w:cs="Times New Roman"/>
          <w:kern w:val="0"/>
          <w:sz w:val="24"/>
          <w:szCs w:val="24"/>
          <w:lang w:eastAsia="hr-HR"/>
          <w14:ligatures w14:val="none"/>
        </w:rPr>
      </w:pPr>
      <w:r w:rsidRPr="005B39EC">
        <w:rPr>
          <w:rFonts w:ascii="Calibri" w:eastAsia="Times New Roman" w:hAnsi="Calibri" w:cs="Times New Roman"/>
          <w:kern w:val="0"/>
          <w:sz w:val="24"/>
          <w:szCs w:val="24"/>
          <w:lang w:eastAsia="hr-HR"/>
          <w14:ligatures w14:val="none"/>
        </w:rPr>
        <w:t>Krk, 10. srpanj 2023.</w:t>
      </w:r>
    </w:p>
    <w:p w14:paraId="6F2FDFA0" w14:textId="77777777" w:rsidR="005B39EC" w:rsidRPr="005B39EC" w:rsidRDefault="005B39EC" w:rsidP="005B39EC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sz w:val="24"/>
          <w:szCs w:val="20"/>
          <w:lang w:eastAsia="hr-HR"/>
          <w14:ligatures w14:val="none"/>
        </w:rPr>
      </w:pPr>
    </w:p>
    <w:p w14:paraId="1AA30319" w14:textId="77777777" w:rsidR="005B39EC" w:rsidRPr="005B39EC" w:rsidRDefault="005B39EC" w:rsidP="005B39EC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sz w:val="24"/>
          <w:szCs w:val="20"/>
          <w:lang w:eastAsia="hr-HR"/>
          <w14:ligatures w14:val="none"/>
        </w:rPr>
      </w:pPr>
    </w:p>
    <w:p w14:paraId="7ABAA73A" w14:textId="77777777" w:rsidR="005B39EC" w:rsidRPr="005B39EC" w:rsidRDefault="005B39EC" w:rsidP="005B39EC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sz w:val="24"/>
          <w:szCs w:val="20"/>
          <w:lang w:eastAsia="hr-HR"/>
          <w14:ligatures w14:val="none"/>
        </w:rPr>
      </w:pPr>
    </w:p>
    <w:p w14:paraId="65AE5168" w14:textId="77777777" w:rsidR="005B39EC" w:rsidRPr="005B39EC" w:rsidRDefault="005B39EC" w:rsidP="005B39EC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sz w:val="24"/>
          <w:szCs w:val="20"/>
          <w:lang w:eastAsia="hr-HR"/>
          <w14:ligatures w14:val="none"/>
        </w:rPr>
      </w:pPr>
      <w:r w:rsidRPr="005B39EC">
        <w:rPr>
          <w:rFonts w:ascii="Calibri" w:eastAsia="Times New Roman" w:hAnsi="Calibri" w:cs="Times New Roman"/>
          <w:b/>
          <w:kern w:val="0"/>
          <w:sz w:val="24"/>
          <w:szCs w:val="20"/>
          <w:lang w:eastAsia="hr-HR"/>
          <w14:ligatures w14:val="none"/>
        </w:rPr>
        <w:t>BILJEŠKE UZ FINANCIJSKE IZVJEŠTAJE</w:t>
      </w:r>
    </w:p>
    <w:p w14:paraId="6B75EE00" w14:textId="77777777" w:rsidR="005B39EC" w:rsidRPr="005B39EC" w:rsidRDefault="005B39EC" w:rsidP="005B39EC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sz w:val="24"/>
          <w:szCs w:val="20"/>
          <w:lang w:eastAsia="hr-HR"/>
          <w14:ligatures w14:val="none"/>
        </w:rPr>
      </w:pPr>
      <w:r w:rsidRPr="005B39EC">
        <w:rPr>
          <w:rFonts w:ascii="Calibri" w:eastAsia="Times New Roman" w:hAnsi="Calibri" w:cs="Times New Roman"/>
          <w:b/>
          <w:kern w:val="0"/>
          <w:sz w:val="24"/>
          <w:szCs w:val="20"/>
          <w:lang w:eastAsia="hr-HR"/>
          <w14:ligatures w14:val="none"/>
        </w:rPr>
        <w:t>PRORAČUNA GRADA KRKA ZA RAZDOBLJE</w:t>
      </w:r>
    </w:p>
    <w:p w14:paraId="2638736F" w14:textId="77777777" w:rsidR="005B39EC" w:rsidRPr="005B39EC" w:rsidRDefault="005B39EC" w:rsidP="005B39EC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sz w:val="24"/>
          <w:szCs w:val="20"/>
          <w:lang w:eastAsia="hr-HR"/>
          <w14:ligatures w14:val="none"/>
        </w:rPr>
      </w:pPr>
      <w:r w:rsidRPr="005B39EC">
        <w:rPr>
          <w:rFonts w:ascii="Calibri" w:eastAsia="Times New Roman" w:hAnsi="Calibri" w:cs="Times New Roman"/>
          <w:b/>
          <w:kern w:val="0"/>
          <w:sz w:val="24"/>
          <w:szCs w:val="20"/>
          <w:lang w:eastAsia="hr-HR"/>
          <w14:ligatures w14:val="none"/>
        </w:rPr>
        <w:t>OD 01.01.2023. – 30.06.2023.</w:t>
      </w:r>
    </w:p>
    <w:p w14:paraId="5EB11F7F" w14:textId="77777777" w:rsidR="005B39EC" w:rsidRPr="005B39EC" w:rsidRDefault="005B39EC" w:rsidP="005B39EC">
      <w:pPr>
        <w:spacing w:after="0" w:line="240" w:lineRule="auto"/>
        <w:rPr>
          <w:rFonts w:ascii="Calibri" w:eastAsia="Times New Roman" w:hAnsi="Calibri" w:cs="Times New Roman"/>
          <w:b/>
          <w:kern w:val="0"/>
          <w:sz w:val="24"/>
          <w:szCs w:val="20"/>
          <w:lang w:eastAsia="hr-HR"/>
          <w14:ligatures w14:val="none"/>
        </w:rPr>
      </w:pPr>
      <w:r w:rsidRPr="005B39EC">
        <w:rPr>
          <w:rFonts w:ascii="Calibri" w:eastAsia="Times New Roman" w:hAnsi="Calibri" w:cs="Times New Roman"/>
          <w:b/>
          <w:kern w:val="0"/>
          <w:sz w:val="24"/>
          <w:szCs w:val="20"/>
          <w:lang w:eastAsia="hr-HR"/>
          <w14:ligatures w14:val="none"/>
        </w:rPr>
        <w:t xml:space="preserve">                                  </w:t>
      </w:r>
    </w:p>
    <w:p w14:paraId="4C12317D" w14:textId="77777777" w:rsidR="005B39EC" w:rsidRPr="005B39EC" w:rsidRDefault="005B39EC" w:rsidP="005B39E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kern w:val="0"/>
          <w:sz w:val="24"/>
          <w:szCs w:val="20"/>
          <w:lang w:eastAsia="hr-HR"/>
          <w14:ligatures w14:val="none"/>
        </w:rPr>
      </w:pPr>
    </w:p>
    <w:p w14:paraId="710166E4" w14:textId="395DEA42" w:rsidR="005B39EC" w:rsidRPr="009B17A5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hr-HR"/>
          <w14:ligatures w14:val="none"/>
        </w:rPr>
      </w:pPr>
      <w:r w:rsidRPr="005B39EC">
        <w:rPr>
          <w:rFonts w:ascii="Calibri" w:eastAsia="Times New Roman" w:hAnsi="Calibri" w:cs="Times New Roman"/>
          <w:kern w:val="0"/>
          <w:sz w:val="24"/>
          <w:szCs w:val="24"/>
          <w:lang w:eastAsia="hr-HR"/>
          <w14:ligatures w14:val="none"/>
        </w:rPr>
        <w:t xml:space="preserve">           Financijski izvještaj za razdoblje 01.01.-30.06.2023. godine, razina 22, sastavljen je temeljem  Pravilnika o financijskom izvještavanju u proračunskom računovodstvu (Narodne novine 37/22), Pravilnika o proračunskom računovodstvu i  računskom planu (Narodne novine 124/14, 115/15, 87/16, 3/18, 126/19 i 108/20), te Okružnice Ministarstva financija o sastavljanju i predaji financijskih izvještaja proračuna, proračunskih i izvanproračunskih korisnika državnog proračuna te proračunskih i izvanproračunskih korisnika proračuna jedinica lokalne i područne (regionalne) samouprave za razdoblje od 1. siječnja do 30. lipnja 2023. </w:t>
      </w:r>
      <w:r w:rsidRPr="009B17A5">
        <w:rPr>
          <w:rFonts w:ascii="Calibri" w:eastAsia="Times New Roman" w:hAnsi="Calibri" w:cs="Times New Roman"/>
          <w:kern w:val="0"/>
          <w:sz w:val="24"/>
          <w:szCs w:val="24"/>
          <w:lang w:eastAsia="hr-HR"/>
          <w14:ligatures w14:val="none"/>
        </w:rPr>
        <w:t xml:space="preserve">godine, od </w:t>
      </w:r>
      <w:r w:rsidR="009B17A5" w:rsidRPr="009B17A5">
        <w:rPr>
          <w:rFonts w:ascii="Calibri" w:eastAsia="Times New Roman" w:hAnsi="Calibri" w:cs="Times New Roman"/>
          <w:kern w:val="0"/>
          <w:sz w:val="24"/>
          <w:szCs w:val="24"/>
          <w:lang w:eastAsia="hr-HR"/>
          <w14:ligatures w14:val="none"/>
        </w:rPr>
        <w:t>4</w:t>
      </w:r>
      <w:r w:rsidRPr="009B17A5">
        <w:rPr>
          <w:rFonts w:ascii="Calibri" w:eastAsia="Times New Roman" w:hAnsi="Calibri" w:cs="Times New Roman"/>
          <w:kern w:val="0"/>
          <w:sz w:val="24"/>
          <w:szCs w:val="24"/>
          <w:lang w:eastAsia="hr-HR"/>
          <w14:ligatures w14:val="none"/>
        </w:rPr>
        <w:t xml:space="preserve">. </w:t>
      </w:r>
      <w:r w:rsidR="009B17A5" w:rsidRPr="009B17A5">
        <w:rPr>
          <w:rFonts w:ascii="Calibri" w:eastAsia="Times New Roman" w:hAnsi="Calibri" w:cs="Times New Roman"/>
          <w:kern w:val="0"/>
          <w:sz w:val="24"/>
          <w:szCs w:val="24"/>
          <w:lang w:eastAsia="hr-HR"/>
          <w14:ligatures w14:val="none"/>
        </w:rPr>
        <w:t>srpnja</w:t>
      </w:r>
      <w:r w:rsidRPr="009B17A5">
        <w:rPr>
          <w:rFonts w:ascii="Calibri" w:eastAsia="Times New Roman" w:hAnsi="Calibri" w:cs="Times New Roman"/>
          <w:kern w:val="0"/>
          <w:sz w:val="24"/>
          <w:szCs w:val="24"/>
          <w:lang w:eastAsia="hr-HR"/>
          <w14:ligatures w14:val="none"/>
        </w:rPr>
        <w:t xml:space="preserve"> 2023. godine (KLASA: 400-02/23-01/27, URBROJ: 513-05-03-23-</w:t>
      </w:r>
      <w:r w:rsidR="009B17A5" w:rsidRPr="009B17A5">
        <w:rPr>
          <w:rFonts w:ascii="Calibri" w:eastAsia="Times New Roman" w:hAnsi="Calibri" w:cs="Times New Roman"/>
          <w:kern w:val="0"/>
          <w:sz w:val="24"/>
          <w:szCs w:val="24"/>
          <w:lang w:eastAsia="hr-HR"/>
          <w14:ligatures w14:val="none"/>
        </w:rPr>
        <w:t>2</w:t>
      </w:r>
      <w:r w:rsidRPr="009B17A5">
        <w:rPr>
          <w:rFonts w:ascii="Calibri" w:eastAsia="Times New Roman" w:hAnsi="Calibri" w:cs="Times New Roman"/>
          <w:kern w:val="0"/>
          <w:sz w:val="24"/>
          <w:szCs w:val="24"/>
          <w:lang w:eastAsia="hr-HR"/>
          <w14:ligatures w14:val="none"/>
        </w:rPr>
        <w:t xml:space="preserve">). </w:t>
      </w:r>
    </w:p>
    <w:p w14:paraId="5DD53AE7" w14:textId="77777777" w:rsidR="005B39EC" w:rsidRPr="005B39EC" w:rsidRDefault="005B39EC" w:rsidP="005B39E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</w:pPr>
      <w:r w:rsidRPr="005B39EC"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  <w:t xml:space="preserve">Razina 22 izvještaja znači da pored rashoda Jedinstvenog upravnog odjela izvještaj sadrži samo rashode za proračunske korisnike – ustanove koji su financirani iz proračuna Grada Krka, odnosno umanjen je za prihode iz nenadležnih proračuna, vlastite i namjenske prihode i rashode koji se iz ovih prihoda  financiraju. </w:t>
      </w:r>
    </w:p>
    <w:p w14:paraId="58419658" w14:textId="76F32B73" w:rsidR="005B39EC" w:rsidRPr="00345593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hr-HR"/>
          <w14:ligatures w14:val="none"/>
        </w:rPr>
      </w:pPr>
      <w:r w:rsidRPr="005B39EC"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  <w:tab/>
      </w:r>
      <w:bookmarkStart w:id="0" w:name="OLE_LINK1"/>
      <w:bookmarkStart w:id="1" w:name="OLE_LINK2"/>
      <w:r w:rsidRPr="005B39EC">
        <w:rPr>
          <w:rFonts w:ascii="Calibri" w:eastAsia="Times New Roman" w:hAnsi="Calibri" w:cs="Times New Roman"/>
          <w:kern w:val="0"/>
          <w:sz w:val="24"/>
          <w:szCs w:val="24"/>
          <w:lang w:eastAsia="hr-HR"/>
          <w14:ligatures w14:val="none"/>
        </w:rPr>
        <w:t xml:space="preserve">Sastoji se od obrazaca PR-RAS i OBVEZE koji se predaju Ministarstvu financija putem aplikacije Financijsko izvještavanje u sustavu proračuna i Registar proračunskih i izvanproračunskih korisnika (RKPFI), te bilješki koje se objavljuju na internetskim stranicama Grada </w:t>
      </w:r>
      <w:r w:rsidRPr="00345593">
        <w:rPr>
          <w:rFonts w:ascii="Calibri" w:eastAsia="Times New Roman" w:hAnsi="Calibri" w:cs="Times New Roman"/>
          <w:kern w:val="0"/>
          <w:sz w:val="24"/>
          <w:szCs w:val="24"/>
          <w:lang w:eastAsia="hr-HR"/>
          <w14:ligatures w14:val="none"/>
        </w:rPr>
        <w:t xml:space="preserve">Krka </w:t>
      </w:r>
      <w:hyperlink r:id="rId5" w:history="1">
        <w:r w:rsidRPr="00345593">
          <w:rPr>
            <w:rFonts w:ascii="Calibri" w:eastAsia="Times New Roman" w:hAnsi="Calibri" w:cs="Times New Roman"/>
            <w:kern w:val="0"/>
            <w:sz w:val="24"/>
            <w:szCs w:val="24"/>
            <w:u w:val="single"/>
            <w:lang w:eastAsia="hr-HR"/>
            <w14:ligatures w14:val="none"/>
          </w:rPr>
          <w:t>www.grad-krk.hr</w:t>
        </w:r>
      </w:hyperlink>
      <w:r w:rsidRPr="00345593">
        <w:rPr>
          <w:rFonts w:ascii="Calibri" w:eastAsia="Times New Roman" w:hAnsi="Calibri" w:cs="Times New Roman"/>
          <w:kern w:val="0"/>
          <w:sz w:val="24"/>
          <w:szCs w:val="24"/>
          <w:lang w:eastAsia="hr-HR"/>
          <w14:ligatures w14:val="none"/>
        </w:rPr>
        <w:t>.</w:t>
      </w:r>
    </w:p>
    <w:p w14:paraId="6731936B" w14:textId="345EE1B6" w:rsidR="005B39EC" w:rsidRPr="009B17A5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hr-HR"/>
          <w14:ligatures w14:val="none"/>
        </w:rPr>
      </w:pPr>
      <w:r w:rsidRPr="00345593">
        <w:rPr>
          <w:rFonts w:ascii="Calibri" w:eastAsia="Times New Roman" w:hAnsi="Calibri" w:cs="Times New Roman"/>
          <w:kern w:val="0"/>
          <w:sz w:val="24"/>
          <w:szCs w:val="24"/>
          <w:lang w:eastAsia="hr-HR"/>
          <w14:ligatures w14:val="none"/>
        </w:rPr>
        <w:tab/>
        <w:t>Proračun Grada Krka za 2023</w:t>
      </w:r>
      <w:r w:rsidRPr="005B39EC">
        <w:rPr>
          <w:rFonts w:ascii="Calibri" w:eastAsia="Times New Roman" w:hAnsi="Calibri" w:cs="Times New Roman"/>
          <w:kern w:val="0"/>
          <w:sz w:val="24"/>
          <w:szCs w:val="24"/>
          <w:lang w:eastAsia="hr-HR"/>
          <w14:ligatures w14:val="none"/>
        </w:rPr>
        <w:t xml:space="preserve">. godinu usvojen je na sjednici Gradskog vijeća Grada Krka od 14. prosinca 2022. godine, u iznosu od 22.259.510,00 eura prihoda i primitaka, 2.254.780,00 eura viška prihoda iz prethodne godine te  24.514.290,00 eura rashoda i izdataka. </w:t>
      </w:r>
      <w:r w:rsidRPr="009B17A5">
        <w:rPr>
          <w:rFonts w:ascii="Calibri" w:eastAsia="Times New Roman" w:hAnsi="Calibri" w:cs="Times New Roman"/>
          <w:kern w:val="0"/>
          <w:sz w:val="24"/>
          <w:szCs w:val="24"/>
          <w:lang w:eastAsia="hr-HR"/>
          <w14:ligatures w14:val="none"/>
        </w:rPr>
        <w:t>Na sjednici Gradskog vijeća od 27. lipnja 2023. usvojene su I. Izmjene i dopune Proračuna Grada Krka u iznosu od 24.457.725,31 eur prihoda i primitaka, 2.257.</w:t>
      </w:r>
      <w:r w:rsidR="009B17A5" w:rsidRPr="009B17A5">
        <w:rPr>
          <w:rFonts w:ascii="Calibri" w:eastAsia="Times New Roman" w:hAnsi="Calibri" w:cs="Times New Roman"/>
          <w:kern w:val="0"/>
          <w:sz w:val="24"/>
          <w:szCs w:val="24"/>
          <w:lang w:eastAsia="hr-HR"/>
          <w14:ligatures w14:val="none"/>
        </w:rPr>
        <w:t>7</w:t>
      </w:r>
      <w:r w:rsidRPr="009B17A5">
        <w:rPr>
          <w:rFonts w:ascii="Calibri" w:eastAsia="Times New Roman" w:hAnsi="Calibri" w:cs="Times New Roman"/>
          <w:kern w:val="0"/>
          <w:sz w:val="24"/>
          <w:szCs w:val="24"/>
          <w:lang w:eastAsia="hr-HR"/>
          <w14:ligatures w14:val="none"/>
        </w:rPr>
        <w:t>74,69 eur konsolidiranog prenesenog viška iz 2022. godine te 26.715.500,00 eur rashoda i izdataka.</w:t>
      </w:r>
    </w:p>
    <w:p w14:paraId="73F16DD3" w14:textId="77777777" w:rsidR="005B39EC" w:rsidRPr="005B39EC" w:rsidRDefault="005B39EC" w:rsidP="005B39E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kern w:val="0"/>
          <w:sz w:val="24"/>
          <w:szCs w:val="24"/>
          <w:lang w:eastAsia="hr-HR"/>
          <w14:ligatures w14:val="none"/>
        </w:rPr>
      </w:pPr>
      <w:r w:rsidRPr="005B39EC">
        <w:rPr>
          <w:rFonts w:ascii="Calibri" w:eastAsia="Times New Roman" w:hAnsi="Calibri" w:cs="Times New Roman"/>
          <w:kern w:val="0"/>
          <w:sz w:val="24"/>
          <w:szCs w:val="24"/>
          <w:lang w:eastAsia="hr-HR"/>
          <w14:ligatures w14:val="none"/>
        </w:rPr>
        <w:t xml:space="preserve">Proračun  sadrži i planirane prihode i rashode iz nenadležnih proračuna (otočkih općina) za financiranje ustanove temeljem sporazuma o sufinanciranju. </w:t>
      </w:r>
      <w:bookmarkEnd w:id="0"/>
      <w:bookmarkEnd w:id="1"/>
    </w:p>
    <w:p w14:paraId="100F1E75" w14:textId="77777777" w:rsidR="005B39EC" w:rsidRPr="005B39EC" w:rsidRDefault="005B39EC" w:rsidP="005B39EC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sz w:val="24"/>
          <w:szCs w:val="20"/>
          <w:lang w:eastAsia="hr-HR"/>
          <w14:ligatures w14:val="none"/>
        </w:rPr>
      </w:pPr>
      <w:r w:rsidRPr="005B39EC">
        <w:rPr>
          <w:rFonts w:ascii="Calibri" w:eastAsia="Times New Roman" w:hAnsi="Calibri" w:cs="Times New Roman"/>
          <w:b/>
          <w:kern w:val="0"/>
          <w:sz w:val="24"/>
          <w:szCs w:val="20"/>
          <w:lang w:eastAsia="hr-HR"/>
          <w14:ligatures w14:val="none"/>
        </w:rPr>
        <w:lastRenderedPageBreak/>
        <w:t>OBRAZAC PR-RAS   -  PRIHODI I RASHODI</w:t>
      </w:r>
    </w:p>
    <w:p w14:paraId="2F102A13" w14:textId="77777777" w:rsidR="005B39EC" w:rsidRPr="005B39EC" w:rsidRDefault="005B39EC" w:rsidP="005B39E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kern w:val="0"/>
          <w:sz w:val="24"/>
          <w:szCs w:val="20"/>
          <w:lang w:eastAsia="hr-HR"/>
          <w14:ligatures w14:val="none"/>
        </w:rPr>
      </w:pPr>
    </w:p>
    <w:p w14:paraId="1A2ADDE4" w14:textId="77777777" w:rsidR="005B39EC" w:rsidRPr="005B39EC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</w:pPr>
    </w:p>
    <w:p w14:paraId="798F3623" w14:textId="77777777" w:rsidR="005B39EC" w:rsidRPr="005B39EC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Bilješka 1 (Šifre 6, 7, 8)</w:t>
      </w:r>
    </w:p>
    <w:p w14:paraId="061CD368" w14:textId="77777777" w:rsidR="005B39EC" w:rsidRPr="005B39EC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</w:p>
    <w:p w14:paraId="1AE6E578" w14:textId="2E436B86" w:rsidR="005B39EC" w:rsidRPr="005B39EC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U razdoblju od 01.01. do 30.06.2023. godine ostvareno je 8.2</w:t>
      </w:r>
      <w:r w:rsidR="004D71C1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24.685,20</w:t>
      </w: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 xml:space="preserve"> eura prihoda poslovanja, što je u odnosu na prethodnu godinu ostvarenje od 186,5%. Od prodaje nefinancijske imovine ostvareno je 42.412,</w:t>
      </w:r>
      <w:r w:rsidR="004D71C1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11</w:t>
      </w: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 xml:space="preserve"> eura što je smanjenje od 49,4% u odnosu na prethodnu godinu.</w:t>
      </w:r>
      <w:r w:rsidRPr="005B39EC"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  <w:t xml:space="preserve"> </w:t>
      </w: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Od financijske imovine i zaduživanja nije ostvareno primitaka, kao ni u istom razdoblju prethodne godine.</w:t>
      </w:r>
    </w:p>
    <w:p w14:paraId="26FDF846" w14:textId="77777777" w:rsidR="005B39EC" w:rsidRPr="005B39EC" w:rsidRDefault="005B39EC" w:rsidP="005B39E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</w:p>
    <w:p w14:paraId="782A5A6F" w14:textId="77777777" w:rsidR="005B39EC" w:rsidRPr="005B39EC" w:rsidRDefault="005B39EC" w:rsidP="005B39E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Povećanja su evidentirana na stavkama prihoda od poreza na dohodak, pomoći iz inozemstva i od subjekata unutar općeg proračuna, prihoda od upravnih i administrativnih pristojbi i pristojbi po posebnim propisima i prihoda od kazni i upravnih mjera.</w:t>
      </w:r>
    </w:p>
    <w:p w14:paraId="0BDC5FB2" w14:textId="77777777" w:rsidR="005B39EC" w:rsidRPr="005B39EC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</w:pPr>
    </w:p>
    <w:p w14:paraId="204FDD73" w14:textId="77777777" w:rsidR="005B39EC" w:rsidRPr="005B39EC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</w:pPr>
    </w:p>
    <w:bookmarkStart w:id="2" w:name="_MON_1490164410"/>
    <w:bookmarkEnd w:id="2"/>
    <w:p w14:paraId="32EF3794" w14:textId="0875F5CE" w:rsidR="005B39EC" w:rsidRPr="005B39EC" w:rsidRDefault="00544843" w:rsidP="005B39EC">
      <w:pPr>
        <w:spacing w:after="0" w:line="240" w:lineRule="auto"/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</w:pPr>
      <w:r w:rsidRPr="005B39EC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0"/>
          <w:lang w:eastAsia="hr-HR"/>
          <w14:ligatures w14:val="none"/>
        </w:rPr>
        <w:object w:dxaOrig="9132" w:dyaOrig="6034" w14:anchorId="1CE9AE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4pt;height:285.5pt" o:ole="">
            <v:imagedata r:id="rId6" o:title=""/>
          </v:shape>
          <o:OLEObject Type="Embed" ProgID="Excel.Sheet.12" ShapeID="_x0000_i1025" DrawAspect="Content" ObjectID="_1750501339" r:id="rId7"/>
        </w:object>
      </w:r>
    </w:p>
    <w:p w14:paraId="1E340874" w14:textId="77777777" w:rsidR="005B39EC" w:rsidRPr="005B39EC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</w:pPr>
    </w:p>
    <w:p w14:paraId="4D34FBE4" w14:textId="77777777" w:rsidR="005B39EC" w:rsidRPr="005B39EC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</w:pPr>
    </w:p>
    <w:p w14:paraId="04B04B0C" w14:textId="77777777" w:rsidR="005B39EC" w:rsidRPr="005B39EC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Bilješka 2 (Šifra 61)</w:t>
      </w:r>
    </w:p>
    <w:p w14:paraId="7A3BD071" w14:textId="77777777" w:rsidR="005B39EC" w:rsidRPr="005B39EC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</w:pPr>
    </w:p>
    <w:p w14:paraId="63B86B05" w14:textId="77777777" w:rsidR="005B39EC" w:rsidRPr="005B39EC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  <w:r w:rsidRPr="005B39EC"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  <w:tab/>
      </w: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Porezni prihodi ostvareni su u iznosu od 2.714.162,90 eur, što je 7,3% više od ostvarenja prethodne godine.</w:t>
      </w:r>
    </w:p>
    <w:p w14:paraId="34EE9547" w14:textId="77777777" w:rsidR="005B39EC" w:rsidRPr="005B39EC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  <w:r w:rsidRPr="005B39EC"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  <w:tab/>
      </w: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Prihodi od poreza na dohodak ostvareni su u iznosu od 1.949.282,91 eur i veći su za 33,8% od prihoda ostvarenih prethodne godine.</w:t>
      </w:r>
      <w:r w:rsidRPr="005B39EC"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  <w:t xml:space="preserve"> </w:t>
      </w: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Više je ostvareno od poreza na dohodak od nesamostalnog rada (41,8%), poreza na dohodak od samostalnih djelatnosti (43,3%)   poreza na dohodak od imovine i imovinskih prava (15,3%), poreza na dohodak od kapitala (98,8%), te od poreza na dohodak po godišnjoj prijavi (25,8%). 99,7% manje su ostvareni prihodi od poreza na dohodak utvrđeni u postupku nadzora za prethodne godine.</w:t>
      </w:r>
    </w:p>
    <w:p w14:paraId="3FE1A54D" w14:textId="77777777" w:rsidR="005B39EC" w:rsidRPr="005B39EC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</w:pPr>
    </w:p>
    <w:p w14:paraId="4E8F5303" w14:textId="77777777" w:rsidR="005B39EC" w:rsidRPr="005B39EC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  <w:r w:rsidRPr="005B39EC"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  <w:tab/>
      </w: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Prihodi od poreza na imovinu ostvareni su u iznosu od 762.520,38 eur</w:t>
      </w:r>
      <w:r w:rsidRPr="005B39EC"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  <w:t xml:space="preserve"> </w:t>
      </w: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i smanjeni su za 28,1%.</w:t>
      </w:r>
      <w:r w:rsidRPr="005B39EC"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  <w:t xml:space="preserve">  </w:t>
      </w: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Porez na kuće za odmor ostvaren je u iznosu od 221.605,16 eur</w:t>
      </w:r>
      <w:r w:rsidRPr="005B39EC"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  <w:t xml:space="preserve"> </w:t>
      </w: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(smanjenje od 39%).</w:t>
      </w:r>
      <w:r w:rsidRPr="005B39EC"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  <w:t xml:space="preserve"> </w:t>
      </w: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Razlog smanjenju su zaduženja napravljena tijekom lipnja čije dospijeće nije u obračunskom razdoblju do 30.06.2023.</w:t>
      </w:r>
    </w:p>
    <w:p w14:paraId="6B708456" w14:textId="3280F4F2" w:rsidR="005B39EC" w:rsidRPr="005B39EC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</w:pPr>
      <w:r w:rsidRPr="005B39EC"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  <w:tab/>
      </w: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 xml:space="preserve"> Porez na promet nekretnina ostvaren je u iznosu od 540.915,22 eur,</w:t>
      </w:r>
      <w:r w:rsidRPr="005B39EC"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  <w:t xml:space="preserve"> </w:t>
      </w: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što je 77,6% ostvarenja istog razdoblja prethodne godine</w:t>
      </w:r>
      <w:r w:rsidR="00544843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 xml:space="preserve"> (2022. godina bila je iznimna po </w:t>
      </w:r>
      <w:r w:rsidR="00BA42E1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o</w:t>
      </w:r>
      <w:r w:rsidR="00544843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stvarenim kupoprodajama ne</w:t>
      </w:r>
      <w:r w:rsidR="00BA42E1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k</w:t>
      </w:r>
      <w:r w:rsidR="00544843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 xml:space="preserve">retnina na području Grada). </w:t>
      </w: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Porez na potrošnju alkoholnih i bezalkoholnih pića ostvaren je u iznosu od 1.991,37 eur</w:t>
      </w:r>
      <w:r w:rsidRPr="005B39EC"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  <w:t xml:space="preserve"> </w:t>
      </w: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i bilježi smanjenje od 74,2% u odnosu na isto razdoblje prethodne godine</w:t>
      </w:r>
      <w:r w:rsidRPr="005B39EC"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  <w:t xml:space="preserve"> </w:t>
      </w: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(navedeni porez ukinut je krajem 2020. godine, radi se o dugovima iz ranijih razdoblja ili o postupcima u kojoj se primjenjuje Odluka iz ranijih godina).</w:t>
      </w:r>
      <w:r w:rsidRPr="005B39EC"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  <w:t xml:space="preserve"> </w:t>
      </w:r>
    </w:p>
    <w:p w14:paraId="5691C6CF" w14:textId="77777777" w:rsidR="005B39EC" w:rsidRPr="005B39EC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</w:pPr>
    </w:p>
    <w:p w14:paraId="3184DEDF" w14:textId="77777777" w:rsidR="005B39EC" w:rsidRPr="005B39EC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</w:pPr>
    </w:p>
    <w:p w14:paraId="5166EB86" w14:textId="77777777" w:rsidR="005B39EC" w:rsidRPr="005B39EC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Bilješka 3 (Šifra 63)</w:t>
      </w:r>
    </w:p>
    <w:p w14:paraId="74665DB3" w14:textId="77777777" w:rsidR="005B39EC" w:rsidRPr="005B39EC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</w:pPr>
    </w:p>
    <w:p w14:paraId="16259D0F" w14:textId="77777777" w:rsidR="005B39EC" w:rsidRPr="005B39EC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Prihodi od pomoći ostvareni su u iznosu od 3.755.463,47 eur</w:t>
      </w:r>
      <w:r w:rsidRPr="005B39EC"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  <w:t xml:space="preserve"> </w:t>
      </w: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što je 822,5% ostvarenja prihoda u istom razdoblju prethodne godine.</w:t>
      </w:r>
      <w:r w:rsidRPr="005B39EC"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  <w:t xml:space="preserve"> </w:t>
      </w: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 xml:space="preserve">Sastoje se od pomoći izravnanja za decentralizirane funkcije, kapitalnih pomoći iz drugih proračuna te od tekućih pomoći institucija i tijela EU. </w:t>
      </w:r>
    </w:p>
    <w:p w14:paraId="3C06F3D5" w14:textId="77777777" w:rsidR="005B39EC" w:rsidRPr="005B39EC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b/>
          <w:color w:val="FF0000"/>
          <w:kern w:val="0"/>
          <w:sz w:val="24"/>
          <w:szCs w:val="20"/>
          <w:lang w:eastAsia="hr-HR"/>
          <w14:ligatures w14:val="none"/>
        </w:rPr>
      </w:pPr>
    </w:p>
    <w:p w14:paraId="306CA6C4" w14:textId="2FCFDA15" w:rsidR="005B39EC" w:rsidRPr="00822AF0" w:rsidRDefault="00544843" w:rsidP="005B39EC">
      <w:p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sz w:val="24"/>
          <w:szCs w:val="20"/>
          <w:lang w:eastAsia="hr-HR"/>
          <w14:ligatures w14:val="none"/>
        </w:rPr>
      </w:pPr>
      <w:r>
        <w:rPr>
          <w:rFonts w:ascii="Calibri" w:eastAsia="Times New Roman" w:hAnsi="Calibri" w:cs="Times New Roman"/>
          <w:b/>
          <w:kern w:val="0"/>
          <w:sz w:val="24"/>
          <w:szCs w:val="20"/>
          <w:lang w:eastAsia="hr-HR"/>
          <w14:ligatures w14:val="none"/>
        </w:rPr>
        <w:t>P</w:t>
      </w:r>
      <w:r w:rsidR="005B39EC" w:rsidRPr="005B39EC">
        <w:rPr>
          <w:rFonts w:ascii="Calibri" w:eastAsia="Times New Roman" w:hAnsi="Calibri" w:cs="Times New Roman"/>
          <w:b/>
          <w:kern w:val="0"/>
          <w:sz w:val="24"/>
          <w:szCs w:val="20"/>
          <w:lang w:eastAsia="hr-HR"/>
          <w14:ligatures w14:val="none"/>
        </w:rPr>
        <w:t>omoći temeljem prijenosa EU sredstava:</w:t>
      </w:r>
    </w:p>
    <w:p w14:paraId="53467968" w14:textId="5A36B73C" w:rsidR="005B39EC" w:rsidRPr="005B39EC" w:rsidRDefault="00822AF0" w:rsidP="005B39EC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bCs/>
          <w:kern w:val="0"/>
          <w:sz w:val="24"/>
          <w:szCs w:val="20"/>
          <w:lang w:eastAsia="hr-HR"/>
          <w14:ligatures w14:val="none"/>
        </w:rPr>
      </w:pPr>
      <w:r>
        <w:rPr>
          <w:rFonts w:ascii="Calibri" w:eastAsia="Times New Roman" w:hAnsi="Calibri" w:cs="Times New Roman"/>
          <w:bCs/>
          <w:kern w:val="0"/>
          <w:sz w:val="24"/>
          <w:szCs w:val="20"/>
          <w:lang w:eastAsia="hr-HR"/>
          <w14:ligatures w14:val="none"/>
        </w:rPr>
        <w:t>3.003.748,30</w:t>
      </w:r>
      <w:r w:rsidR="005B39EC" w:rsidRPr="005B39EC">
        <w:rPr>
          <w:rFonts w:ascii="Calibri" w:eastAsia="Times New Roman" w:hAnsi="Calibri" w:cs="Times New Roman"/>
          <w:bCs/>
          <w:kern w:val="0"/>
          <w:sz w:val="24"/>
          <w:szCs w:val="20"/>
          <w:lang w:eastAsia="hr-HR"/>
          <w14:ligatures w14:val="none"/>
        </w:rPr>
        <w:t xml:space="preserve"> eur od Ministarstva mora, prometa i infrastrukture za Projekt izgradnje širokopojasne mreže sljedeće generacije na otoku Krku.</w:t>
      </w:r>
    </w:p>
    <w:p w14:paraId="51AC5A34" w14:textId="77777777" w:rsidR="005B39EC" w:rsidRPr="005B39EC" w:rsidRDefault="005B39EC" w:rsidP="005B39EC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</w:pPr>
    </w:p>
    <w:p w14:paraId="09DE71EA" w14:textId="53EE34D7" w:rsidR="005B39EC" w:rsidRPr="00822AF0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sz w:val="24"/>
          <w:szCs w:val="20"/>
          <w:lang w:eastAsia="hr-HR"/>
          <w14:ligatures w14:val="none"/>
        </w:rPr>
      </w:pPr>
      <w:r w:rsidRPr="005B39EC">
        <w:rPr>
          <w:rFonts w:ascii="Calibri" w:eastAsia="Times New Roman" w:hAnsi="Calibri" w:cs="Times New Roman"/>
          <w:b/>
          <w:kern w:val="0"/>
          <w:sz w:val="24"/>
          <w:szCs w:val="20"/>
          <w:lang w:eastAsia="hr-HR"/>
          <w14:ligatures w14:val="none"/>
        </w:rPr>
        <w:t>Kapitalne pomoći otočkih općina:</w:t>
      </w:r>
    </w:p>
    <w:p w14:paraId="07658C36" w14:textId="7DEE64E9" w:rsidR="005B39EC" w:rsidRPr="00822AF0" w:rsidRDefault="005B39EC" w:rsidP="005B39EC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bCs/>
          <w:kern w:val="0"/>
          <w:sz w:val="24"/>
          <w:szCs w:val="20"/>
          <w:lang w:eastAsia="hr-HR"/>
          <w14:ligatures w14:val="none"/>
        </w:rPr>
      </w:pPr>
      <w:r w:rsidRPr="005B39EC">
        <w:rPr>
          <w:rFonts w:ascii="Calibri" w:eastAsia="Times New Roman" w:hAnsi="Calibri" w:cs="Times New Roman"/>
          <w:bCs/>
          <w:kern w:val="0"/>
          <w:sz w:val="24"/>
          <w:szCs w:val="20"/>
          <w:lang w:eastAsia="hr-HR"/>
          <w14:ligatures w14:val="none"/>
        </w:rPr>
        <w:t>196.493,48 eur od Općine Omišalj za Projekt izgradnje širokopojasne mreže sljedeće generacije na otoku Krku</w:t>
      </w:r>
      <w:r w:rsidR="00822AF0">
        <w:rPr>
          <w:rFonts w:ascii="Calibri" w:eastAsia="Times New Roman" w:hAnsi="Calibri" w:cs="Times New Roman"/>
          <w:bCs/>
          <w:kern w:val="0"/>
          <w:sz w:val="24"/>
          <w:szCs w:val="20"/>
          <w:lang w:eastAsia="hr-HR"/>
          <w14:ligatures w14:val="none"/>
        </w:rPr>
        <w:t>,</w:t>
      </w:r>
    </w:p>
    <w:p w14:paraId="5DC0B64D" w14:textId="14ED1599" w:rsidR="005B39EC" w:rsidRDefault="005B39EC" w:rsidP="005B39E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119.770,19 eur od Općine Dobrinj za Projekt izgradnje širokopojasne mreže sljedeće generacije na otoku Krku</w:t>
      </w:r>
      <w:r w:rsidR="00822AF0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,</w:t>
      </w:r>
    </w:p>
    <w:p w14:paraId="64AC52AD" w14:textId="02CF88E6" w:rsidR="00822AF0" w:rsidRDefault="00822AF0" w:rsidP="005B39E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  <w:r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163.125,66 eur od Općine Malinska-Dubašnica za Projekt izgradnje širokopojasne mreže sljedeće generacije na otoku Krku,</w:t>
      </w:r>
    </w:p>
    <w:p w14:paraId="6056CDA8" w14:textId="6EC39F77" w:rsidR="00822AF0" w:rsidRDefault="00822AF0" w:rsidP="005B39E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  <w:r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 xml:space="preserve">20.384,93 eur </w:t>
      </w: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 xml:space="preserve">od Općine </w:t>
      </w:r>
      <w:r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Punat</w:t>
      </w: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 xml:space="preserve"> za Projekt izgradnje širokopojasne mreže sljedeće generacije na otoku Krku</w:t>
      </w:r>
      <w:r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,</w:t>
      </w:r>
    </w:p>
    <w:p w14:paraId="4E6479C6" w14:textId="01A43FCD" w:rsidR="00822AF0" w:rsidRDefault="00822AF0" w:rsidP="00822AF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  <w:r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 xml:space="preserve">35.454,06 eur od Općine Vrbnik </w:t>
      </w: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za Projekt izgradnje širokopojasne mreže sljedeće generacije na otoku Krku</w:t>
      </w:r>
      <w:r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.</w:t>
      </w:r>
    </w:p>
    <w:p w14:paraId="76943181" w14:textId="77777777" w:rsidR="00822AF0" w:rsidRDefault="00822AF0" w:rsidP="00822AF0">
      <w:pPr>
        <w:spacing w:after="0" w:line="240" w:lineRule="auto"/>
        <w:ind w:left="720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</w:p>
    <w:p w14:paraId="51126922" w14:textId="2E3ADB7B" w:rsidR="00822AF0" w:rsidRPr="00822AF0" w:rsidRDefault="00822AF0" w:rsidP="00822AF0">
      <w:p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sz w:val="24"/>
          <w:szCs w:val="20"/>
          <w:lang w:eastAsia="hr-HR"/>
          <w14:ligatures w14:val="none"/>
        </w:rPr>
      </w:pPr>
      <w:r>
        <w:rPr>
          <w:rFonts w:ascii="Calibri" w:eastAsia="Times New Roman" w:hAnsi="Calibri" w:cs="Times New Roman"/>
          <w:b/>
          <w:kern w:val="0"/>
          <w:sz w:val="24"/>
          <w:szCs w:val="20"/>
          <w:lang w:eastAsia="hr-HR"/>
          <w14:ligatures w14:val="none"/>
        </w:rPr>
        <w:t>Tekuće</w:t>
      </w:r>
      <w:r w:rsidRPr="005B39EC">
        <w:rPr>
          <w:rFonts w:ascii="Calibri" w:eastAsia="Times New Roman" w:hAnsi="Calibri" w:cs="Times New Roman"/>
          <w:b/>
          <w:kern w:val="0"/>
          <w:sz w:val="24"/>
          <w:szCs w:val="20"/>
          <w:lang w:eastAsia="hr-HR"/>
          <w14:ligatures w14:val="none"/>
        </w:rPr>
        <w:t xml:space="preserve"> pomoći otočkih općina:</w:t>
      </w:r>
    </w:p>
    <w:p w14:paraId="0D90A716" w14:textId="2D8DB119" w:rsidR="00822AF0" w:rsidRPr="00822AF0" w:rsidRDefault="00822AF0" w:rsidP="00822AF0">
      <w:pPr>
        <w:pStyle w:val="ListParagraph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Calibri" w:eastAsia="Times New Roman" w:hAnsi="Calibri" w:cs="Times New Roman"/>
          <w:sz w:val="24"/>
          <w:szCs w:val="20"/>
          <w:lang w:eastAsia="hr-HR"/>
        </w:rPr>
        <w:t xml:space="preserve">3.388,02 eur od otočkih općina za </w:t>
      </w:r>
      <w:r w:rsidRPr="00D245D4">
        <w:rPr>
          <w:rFonts w:ascii="Arial" w:hAnsi="Arial" w:cs="Arial"/>
        </w:rPr>
        <w:t xml:space="preserve">istraživanje i pripremu za izdavanje knjige o prapovijesti otoka Krka </w:t>
      </w:r>
    </w:p>
    <w:p w14:paraId="451E9B23" w14:textId="77777777" w:rsidR="005B39EC" w:rsidRPr="005B39EC" w:rsidRDefault="005B39EC" w:rsidP="005B39EC">
      <w:pPr>
        <w:spacing w:after="0" w:line="240" w:lineRule="auto"/>
        <w:ind w:left="720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</w:p>
    <w:p w14:paraId="42326E86" w14:textId="77777777" w:rsidR="005B39EC" w:rsidRPr="005B39EC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sz w:val="24"/>
          <w:szCs w:val="20"/>
          <w:lang w:eastAsia="hr-HR"/>
          <w14:ligatures w14:val="none"/>
        </w:rPr>
      </w:pPr>
      <w:r w:rsidRPr="005B39EC">
        <w:rPr>
          <w:rFonts w:ascii="Calibri" w:eastAsia="Times New Roman" w:hAnsi="Calibri" w:cs="Times New Roman"/>
          <w:b/>
          <w:kern w:val="0"/>
          <w:sz w:val="24"/>
          <w:szCs w:val="20"/>
          <w:lang w:eastAsia="hr-HR"/>
          <w14:ligatures w14:val="none"/>
        </w:rPr>
        <w:t>Tekuće pomoći od institucija i tijela EU:</w:t>
      </w:r>
    </w:p>
    <w:p w14:paraId="23C6D83C" w14:textId="77777777" w:rsidR="005B39EC" w:rsidRPr="005B39EC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sz w:val="10"/>
          <w:szCs w:val="10"/>
          <w:lang w:eastAsia="hr-HR"/>
          <w14:ligatures w14:val="none"/>
        </w:rPr>
      </w:pPr>
    </w:p>
    <w:p w14:paraId="1E622933" w14:textId="77777777" w:rsidR="005B39EC" w:rsidRPr="005B39EC" w:rsidRDefault="005B39EC" w:rsidP="005B39E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45.373,14 eur za provođenje projekta CLIMABOROUGH HORIZON.</w:t>
      </w:r>
    </w:p>
    <w:p w14:paraId="36D3543B" w14:textId="77777777" w:rsidR="005B39EC" w:rsidRPr="005B39EC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b/>
          <w:color w:val="FF0000"/>
          <w:kern w:val="0"/>
          <w:sz w:val="24"/>
          <w:szCs w:val="20"/>
          <w:lang w:eastAsia="hr-HR"/>
          <w14:ligatures w14:val="none"/>
        </w:rPr>
      </w:pPr>
    </w:p>
    <w:p w14:paraId="645338F1" w14:textId="77777777" w:rsidR="005B39EC" w:rsidRPr="005B39EC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sz w:val="24"/>
          <w:szCs w:val="20"/>
          <w:lang w:eastAsia="hr-HR"/>
          <w14:ligatures w14:val="none"/>
        </w:rPr>
      </w:pPr>
      <w:r w:rsidRPr="005B39EC">
        <w:rPr>
          <w:rFonts w:ascii="Calibri" w:eastAsia="Times New Roman" w:hAnsi="Calibri" w:cs="Times New Roman"/>
          <w:b/>
          <w:kern w:val="0"/>
          <w:sz w:val="24"/>
          <w:szCs w:val="20"/>
          <w:lang w:eastAsia="hr-HR"/>
          <w14:ligatures w14:val="none"/>
        </w:rPr>
        <w:t>Pomoći izravnanja za decentralizirane funkcije:</w:t>
      </w:r>
    </w:p>
    <w:p w14:paraId="67BC69C3" w14:textId="77777777" w:rsidR="005B39EC" w:rsidRPr="005B39EC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sz w:val="10"/>
          <w:szCs w:val="10"/>
          <w:lang w:eastAsia="hr-HR"/>
          <w14:ligatures w14:val="none"/>
        </w:rPr>
      </w:pPr>
    </w:p>
    <w:p w14:paraId="4232537A" w14:textId="77777777" w:rsidR="005B39EC" w:rsidRPr="005B39EC" w:rsidRDefault="005B39EC" w:rsidP="005B39EC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Cs/>
          <w:kern w:val="0"/>
          <w:sz w:val="24"/>
          <w:szCs w:val="20"/>
          <w:lang w:eastAsia="hr-HR"/>
          <w14:ligatures w14:val="none"/>
        </w:rPr>
      </w:pPr>
      <w:r w:rsidRPr="005B39EC">
        <w:rPr>
          <w:rFonts w:ascii="Calibri" w:eastAsia="Times New Roman" w:hAnsi="Calibri" w:cs="Times New Roman"/>
          <w:bCs/>
          <w:kern w:val="0"/>
          <w:sz w:val="24"/>
          <w:szCs w:val="20"/>
          <w:lang w:eastAsia="hr-HR"/>
          <w14:ligatures w14:val="none"/>
        </w:rPr>
        <w:t xml:space="preserve">167.725,69 eur od Ministarstva financija za </w:t>
      </w: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decentralizirane funkcije vatrogastva od poreza na dohodak.</w:t>
      </w:r>
    </w:p>
    <w:p w14:paraId="41DF9411" w14:textId="77777777" w:rsidR="00C672DE" w:rsidRDefault="00C672DE" w:rsidP="005B39EC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</w:pPr>
    </w:p>
    <w:p w14:paraId="233B2FEE" w14:textId="0BC93AC0" w:rsidR="005B39EC" w:rsidRPr="005B39EC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lastRenderedPageBreak/>
        <w:t>Bilješka 4 (Šifra 64)</w:t>
      </w:r>
    </w:p>
    <w:p w14:paraId="30AA7D3A" w14:textId="77777777" w:rsidR="005B39EC" w:rsidRPr="005B39EC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</w:pPr>
    </w:p>
    <w:p w14:paraId="1792E3A7" w14:textId="16F9600E" w:rsidR="005B39EC" w:rsidRPr="005B39EC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Prihodi od imovine ostvareni su u iznosu od 422.398,14 eur</w:t>
      </w:r>
      <w:r w:rsidRPr="005B39EC"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  <w:t xml:space="preserve"> </w:t>
      </w: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 xml:space="preserve">što je </w:t>
      </w:r>
      <w:r w:rsidR="00486712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94,4</w:t>
      </w: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 xml:space="preserve">% od ostvarenog u istom obračunskom razdoblju 2022. godine. </w:t>
      </w:r>
    </w:p>
    <w:p w14:paraId="79343F60" w14:textId="77777777" w:rsidR="005B39EC" w:rsidRPr="005B39EC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Prihodi od zateznih kamata ostvareni su u iznosu od 55,76 eur, što predstavlja smanjenje od 50% u odnosu na prethodnu godinu.</w:t>
      </w:r>
    </w:p>
    <w:p w14:paraId="6470518A" w14:textId="29C84809" w:rsidR="005B39EC" w:rsidRPr="005B39EC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 xml:space="preserve">Naknade za koncesije ostvarene su u iznosu od 121.618,37 eur, što je 124% od ostvarenja prethodne godine. U ovom izvještajnom razdoblju evidentirano je </w:t>
      </w:r>
      <w:r w:rsidR="00486712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više</w:t>
      </w: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 xml:space="preserve"> uplata za koncesijsko odobrenje</w:t>
      </w:r>
      <w:r w:rsidR="00C672DE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 xml:space="preserve"> te za koncesije na pomorskom dobru</w:t>
      </w: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.</w:t>
      </w:r>
    </w:p>
    <w:p w14:paraId="43F50B27" w14:textId="79A74D55" w:rsidR="005B39EC" w:rsidRPr="005B39EC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kern w:val="0"/>
          <w:sz w:val="24"/>
          <w:szCs w:val="20"/>
          <w:lang w:val="en-US" w:eastAsia="hr-HR"/>
          <w14:ligatures w14:val="none"/>
        </w:rPr>
      </w:pP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 xml:space="preserve">Prihodi od zakupa i iznajmljivanja imovine (poslovni prostori, javne površine, poljoprivredno zemljište, najam stana...) ostvareni su u iznosu od 285.079,31 eur, odnosno smanjeni su za </w:t>
      </w:r>
      <w:r w:rsidR="00486712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1</w:t>
      </w:r>
      <w:r w:rsidR="00C672DE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6</w:t>
      </w: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%.</w:t>
      </w:r>
      <w:r w:rsidRPr="005B39EC"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  <w:t xml:space="preserve">  </w:t>
      </w:r>
      <w:r w:rsidR="00BA42E1" w:rsidRPr="00F534BC">
        <w:rPr>
          <w:rFonts w:ascii="Calibri" w:hAnsi="Calibri"/>
          <w:sz w:val="24"/>
        </w:rPr>
        <w:t xml:space="preserve">U </w:t>
      </w:r>
      <w:r w:rsidR="00BA42E1">
        <w:rPr>
          <w:rFonts w:ascii="Calibri" w:hAnsi="Calibri"/>
          <w:sz w:val="24"/>
        </w:rPr>
        <w:t xml:space="preserve">izvještajnom razdoblju </w:t>
      </w:r>
      <w:r w:rsidR="00BA42E1" w:rsidRPr="00F534BC">
        <w:rPr>
          <w:rFonts w:ascii="Calibri" w:hAnsi="Calibri"/>
          <w:sz w:val="24"/>
        </w:rPr>
        <w:t>2022. godini primljena je uplata HT-a za pravo služnosti za optičku mrežu.</w:t>
      </w:r>
    </w:p>
    <w:p w14:paraId="2AB99FDA" w14:textId="77777777" w:rsidR="005B39EC" w:rsidRPr="005B39EC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Naknada za korištenje nefinancijske imovine (kablovska televizija i spomenička renta) ostvarena je u iznosu od 15.623,98 eur.</w:t>
      </w:r>
    </w:p>
    <w:p w14:paraId="2E362904" w14:textId="77777777" w:rsidR="005B39EC" w:rsidRPr="005B39EC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</w:pPr>
    </w:p>
    <w:p w14:paraId="6ED0487B" w14:textId="77777777" w:rsidR="005B39EC" w:rsidRPr="005B39EC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</w:pPr>
    </w:p>
    <w:p w14:paraId="47798235" w14:textId="77777777" w:rsidR="005B39EC" w:rsidRPr="005B39EC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Bilješka 5 (Šifra 65)</w:t>
      </w:r>
    </w:p>
    <w:p w14:paraId="1B84F7E8" w14:textId="77777777" w:rsidR="005B39EC" w:rsidRPr="005B39EC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</w:pPr>
    </w:p>
    <w:p w14:paraId="57275227" w14:textId="77777777" w:rsidR="005B39EC" w:rsidRPr="005B39EC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 xml:space="preserve">Prihodi od upravnih i administrativnih pristojbi, pristojbi po posebnim propisima i naknada ostvareni su u iznosu od 1.262.290,24 eur, što je 38,7% više od ostvarenja prethodne godine. </w:t>
      </w:r>
    </w:p>
    <w:p w14:paraId="1A8777F7" w14:textId="77777777" w:rsidR="005B39EC" w:rsidRPr="005B39EC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</w:pPr>
    </w:p>
    <w:p w14:paraId="5A11F161" w14:textId="3F423D6F" w:rsidR="005B39EC" w:rsidRPr="005B39EC" w:rsidRDefault="009F7027" w:rsidP="005B39EC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  <w:r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ab/>
      </w:r>
      <w:r w:rsidR="005B39EC"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Upravne i administrativne pristojbe (Šifra 651)</w:t>
      </w:r>
      <w:r w:rsidR="005B39EC" w:rsidRPr="005B39EC"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  <w:t xml:space="preserve"> </w:t>
      </w:r>
      <w:r w:rsidR="005B39EC"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bilježe povećanje od 15,9%</w:t>
      </w:r>
      <w:r w:rsidR="005B39EC" w:rsidRPr="005B39EC"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  <w:t xml:space="preserve"> </w:t>
      </w:r>
      <w:r w:rsidR="005B39EC"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i ostvarene su u iznosu od 70.250,85 eura.</w:t>
      </w:r>
      <w:r w:rsidR="005B39EC" w:rsidRPr="005B39EC"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  <w:t xml:space="preserve"> </w:t>
      </w:r>
      <w:r w:rsidR="005B39EC"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Unutar ove skupine prihoda, na stavci gradskih pristojbi i naknada (Šifra 6512) ostvareno je 4.440,06 eur, što predstavlja 248,8% ostvarenja istog razdoblja prethodne godine.</w:t>
      </w:r>
      <w:r w:rsidR="005B39EC" w:rsidRPr="005B39EC"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  <w:t xml:space="preserve"> </w:t>
      </w:r>
      <w:r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K</w:t>
      </w:r>
      <w:r w:rsidRPr="008A3C76">
        <w:rPr>
          <w:rFonts w:ascii="Calibri" w:hAnsi="Calibri"/>
          <w:sz w:val="24"/>
        </w:rPr>
        <w:t xml:space="preserve">ajem 2022. godine izdane </w:t>
      </w:r>
      <w:r>
        <w:rPr>
          <w:rFonts w:ascii="Calibri" w:hAnsi="Calibri"/>
          <w:sz w:val="24"/>
        </w:rPr>
        <w:t xml:space="preserve">su </w:t>
      </w:r>
      <w:r w:rsidRPr="008A3C76">
        <w:rPr>
          <w:rFonts w:ascii="Calibri" w:hAnsi="Calibri"/>
          <w:sz w:val="24"/>
        </w:rPr>
        <w:t>fakture za naknadu za grobna mjesta što je rezultiralo već</w:t>
      </w:r>
      <w:r>
        <w:rPr>
          <w:rFonts w:ascii="Calibri" w:hAnsi="Calibri"/>
          <w:sz w:val="24"/>
        </w:rPr>
        <w:t>em</w:t>
      </w:r>
      <w:r w:rsidRPr="008A3C76">
        <w:rPr>
          <w:rFonts w:ascii="Calibri" w:hAnsi="Calibri"/>
          <w:sz w:val="24"/>
        </w:rPr>
        <w:t xml:space="preserve"> priljev</w:t>
      </w:r>
      <w:r>
        <w:rPr>
          <w:rFonts w:ascii="Calibri" w:hAnsi="Calibri"/>
          <w:sz w:val="24"/>
        </w:rPr>
        <w:t>u</w:t>
      </w:r>
      <w:r w:rsidRPr="008A3C76">
        <w:rPr>
          <w:rFonts w:ascii="Calibri" w:hAnsi="Calibri"/>
          <w:sz w:val="24"/>
        </w:rPr>
        <w:t xml:space="preserve"> sredstava u izvještajnom razdoblju ove godine</w:t>
      </w:r>
      <w:r w:rsidR="005B39EC"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.</w:t>
      </w:r>
      <w:r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 xml:space="preserve"> Uprihodovane su naknade za troškove ovršnih postupaka.</w:t>
      </w:r>
    </w:p>
    <w:p w14:paraId="7D660E58" w14:textId="5ACFC479" w:rsidR="005B39EC" w:rsidRPr="005B39EC" w:rsidRDefault="009F7027" w:rsidP="005B39EC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</w:pPr>
      <w:r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ab/>
      </w:r>
      <w:r w:rsidR="005B39EC"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Ostale upravne pristojbe i naknade (državni biljezi) ostvarene su u iznosu od 6.943,56 eur</w:t>
      </w:r>
      <w:r w:rsidR="005B39EC" w:rsidRPr="005B39EC"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  <w:t xml:space="preserve"> </w:t>
      </w:r>
      <w:r w:rsidR="005B39EC"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(smanjenje od 10,3%) dok su ostale pristojbe i naknade (turistička pristojba, naknada za zadržavanje nezakonito izgrađenih zgrada, naknada za promjenu namjene poljoprivrednog zemljišta, te ostale naknade) naplaćene u iznosu od 58.867,23 eur (15,3% više od ostvarenja prethodne godine). Bilježena su veća ostvarenja prihoda od turističke pristojbe i prihoda od naknade za promjenu namjene poljoprivrednog zemljišta.</w:t>
      </w:r>
    </w:p>
    <w:p w14:paraId="4F414CB0" w14:textId="77777777" w:rsidR="005B39EC" w:rsidRPr="005B39EC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</w:pPr>
    </w:p>
    <w:p w14:paraId="1727EC8F" w14:textId="77777777" w:rsidR="005B39EC" w:rsidRPr="005B39EC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</w:pP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Prihodi po posebnim propisima (Šifra 652) ostvareni su u iznosu od 84.900,03 eur, odnosno povećani su za 27,5%.</w:t>
      </w:r>
      <w:r w:rsidRPr="005B39EC"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  <w:t xml:space="preserve"> </w:t>
      </w: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Odnose se na prihode za vodni doprinos koji su ostvareni u iznosu od 1.424,72 eur</w:t>
      </w:r>
      <w:r w:rsidRPr="005B39EC"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  <w:t xml:space="preserve"> </w:t>
      </w: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te na ostale nespomenute prihode u iznosu od 83.475,31 eur (povećanje od 27,3%).</w:t>
      </w:r>
    </w:p>
    <w:p w14:paraId="71AADDA6" w14:textId="77777777" w:rsidR="005B39EC" w:rsidRPr="005B39EC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</w:pPr>
    </w:p>
    <w:p w14:paraId="43060FE2" w14:textId="77777777" w:rsidR="005B39EC" w:rsidRPr="005B39EC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Prihodi od komunalne naknade i komunalnog doprinosa (Šifra 653) ostvareni su u iznosu od 1.107.139,36 eur,</w:t>
      </w:r>
      <w:r w:rsidRPr="005B39EC"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  <w:t xml:space="preserve"> </w:t>
      </w: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što je povećanje od 41,4% u odnosu na ostvarenje prethodne godine. Prihodi od komunalnog doprinosa veći su za 100,3%</w:t>
      </w:r>
      <w:r w:rsidRPr="005B39EC"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  <w:t xml:space="preserve"> </w:t>
      </w: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(veći broj izdanih građevinskih dozvola),</w:t>
      </w:r>
      <w:r w:rsidRPr="005B39EC"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  <w:t xml:space="preserve"> </w:t>
      </w: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 xml:space="preserve">dok su prihodi za komunalnu naknadu veći za 5,6% od ostvarenja prethodne godine. </w:t>
      </w:r>
    </w:p>
    <w:p w14:paraId="5A9C1E34" w14:textId="77777777" w:rsidR="005B39EC" w:rsidRPr="005B39EC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</w:pPr>
    </w:p>
    <w:p w14:paraId="299DAB1E" w14:textId="77777777" w:rsidR="00486712" w:rsidRDefault="00486712" w:rsidP="005B39EC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</w:pPr>
    </w:p>
    <w:p w14:paraId="6A478D69" w14:textId="77777777" w:rsidR="009F7027" w:rsidRPr="005B39EC" w:rsidRDefault="009F7027" w:rsidP="005B39EC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</w:pPr>
    </w:p>
    <w:p w14:paraId="4A32DFAF" w14:textId="77777777" w:rsidR="005B39EC" w:rsidRPr="005B39EC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lastRenderedPageBreak/>
        <w:t>Bilješka 6 (Šifre 663 i 681)</w:t>
      </w:r>
    </w:p>
    <w:p w14:paraId="1CBC17D7" w14:textId="77777777" w:rsidR="005B39EC" w:rsidRPr="005B39EC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</w:pPr>
    </w:p>
    <w:p w14:paraId="76EB4FB8" w14:textId="77777777" w:rsidR="005B39EC" w:rsidRPr="005B39EC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</w:pP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Prihodi od tekućih donacija pravnih i fizičkih osoba izvan općeg proračuna ostvareni su u iznosu od 48.272,58 eur,</w:t>
      </w:r>
      <w:r w:rsidRPr="005B39EC"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  <w:t xml:space="preserve"> </w:t>
      </w: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što je 5% manje od ostvarenja prethodne godine.</w:t>
      </w:r>
      <w:r w:rsidRPr="005B39EC"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  <w:t xml:space="preserve"> </w:t>
      </w: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Prihodi se odnose na sredstva Vatrogasne zajednice otoka Krka za potrebe poslovanja JVP Krk.</w:t>
      </w:r>
      <w:r w:rsidRPr="005B39EC"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  <w:t xml:space="preserve"> </w:t>
      </w:r>
    </w:p>
    <w:p w14:paraId="3C5E4406" w14:textId="77777777" w:rsidR="005B39EC" w:rsidRPr="005B39EC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  <w:bookmarkStart w:id="3" w:name="OLE_LINK5"/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Prihodi od kazni i upravnih mjera ostvareni su u iznosu od 22.097,82 eur i bilježe povećanje od 53,1% u odnosu na isto razdoblje prethodne godine.</w:t>
      </w:r>
      <w:r w:rsidRPr="005B39EC"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  <w:t xml:space="preserve"> </w:t>
      </w: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U ovu skupinu prihoda ubrajaju se kazne prometnog (prometni prekršaji) i komunalnog redarstva Grada Krka.</w:t>
      </w:r>
    </w:p>
    <w:p w14:paraId="07646F87" w14:textId="77777777" w:rsidR="005B39EC" w:rsidRPr="005B39EC" w:rsidRDefault="005B39EC" w:rsidP="005B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</w:pPr>
    </w:p>
    <w:bookmarkEnd w:id="3"/>
    <w:p w14:paraId="1D95845D" w14:textId="77777777" w:rsidR="005B39EC" w:rsidRPr="005B39EC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</w:pPr>
    </w:p>
    <w:p w14:paraId="0C039B89" w14:textId="77777777" w:rsidR="005B39EC" w:rsidRPr="005B39EC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Bilješka 7 (Šifra 7)</w:t>
      </w:r>
    </w:p>
    <w:p w14:paraId="01728FA5" w14:textId="77777777" w:rsidR="005B39EC" w:rsidRPr="005B39EC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</w:p>
    <w:p w14:paraId="22FD5B40" w14:textId="77777777" w:rsidR="005B39EC" w:rsidRPr="005B39EC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</w:pP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Prihodi od prodaje nefinancijske imovine ostvareni su u iznosu od 42.412,11 eur,</w:t>
      </w:r>
      <w:r w:rsidRPr="005B39EC"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  <w:t xml:space="preserve"> </w:t>
      </w: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što je 50,6% od ostvarenja istog razdoblja prethodne godine.</w:t>
      </w:r>
      <w:r w:rsidRPr="005B39EC"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  <w:t xml:space="preserve"> </w:t>
      </w: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Odnosi se na prihode od prodaje građevinskog zemljišta u iznosu od 39.257,51 eur (smanjenje od 51,6%), prihode od prodaje stanova sa stanarskim pravom u iznosu od 1.092,60 eur (smanjenje od 45,1%)</w:t>
      </w:r>
      <w:r w:rsidRPr="005B39EC"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  <w:t xml:space="preserve"> </w:t>
      </w: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te na prihode od prodaje uredske opreme u iznosu od 2.062,00 eur.</w:t>
      </w:r>
      <w:r w:rsidRPr="005B39EC"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  <w:t xml:space="preserve"> </w:t>
      </w: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Tijekom prvog polugodišta 2023. godine pojedini stanovi otkupljeni su u cijelosti,</w:t>
      </w:r>
      <w:r w:rsidRPr="005B39EC"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  <w:t xml:space="preserve"> </w:t>
      </w: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prodano je manje građevinskih zemljišta u odnosu na isto razdoblje prethodne godine</w:t>
      </w:r>
      <w:r w:rsidRPr="005B39EC"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  <w:t xml:space="preserve"> </w:t>
      </w:r>
      <w:r w:rsidRPr="005B39EC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te su zamijenjena dva stara fotokopirna uređaja s novima (staro za novo).</w:t>
      </w:r>
      <w:r w:rsidRPr="005B39EC"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  <w:t xml:space="preserve"> </w:t>
      </w:r>
    </w:p>
    <w:p w14:paraId="6CA26377" w14:textId="77777777" w:rsidR="005B39EC" w:rsidRPr="005B39EC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</w:pPr>
    </w:p>
    <w:p w14:paraId="4C8B43C9" w14:textId="77777777" w:rsidR="005124DB" w:rsidRPr="00695E3A" w:rsidRDefault="005124DB" w:rsidP="005124DB">
      <w:pPr>
        <w:pStyle w:val="BodyText"/>
        <w:rPr>
          <w:rFonts w:ascii="Calibri" w:hAnsi="Calibri"/>
          <w:color w:val="FF0000"/>
          <w:sz w:val="24"/>
          <w:lang w:val="hr-HR"/>
        </w:rPr>
      </w:pPr>
    </w:p>
    <w:p w14:paraId="15B45DCC" w14:textId="77777777" w:rsidR="005124DB" w:rsidRPr="005124DB" w:rsidRDefault="005124DB" w:rsidP="005124DB">
      <w:pPr>
        <w:pStyle w:val="BodyText"/>
        <w:rPr>
          <w:rFonts w:ascii="Calibri" w:hAnsi="Calibri"/>
          <w:sz w:val="24"/>
          <w:lang w:val="hr-HR"/>
        </w:rPr>
      </w:pPr>
      <w:r w:rsidRPr="005124DB">
        <w:rPr>
          <w:rFonts w:ascii="Calibri" w:hAnsi="Calibri"/>
          <w:sz w:val="24"/>
          <w:lang w:val="hr-HR"/>
        </w:rPr>
        <w:t>Bilješka 8 (Šifra 3)</w:t>
      </w:r>
    </w:p>
    <w:p w14:paraId="437F248A" w14:textId="77777777" w:rsidR="005124DB" w:rsidRPr="00695E3A" w:rsidRDefault="005124DB" w:rsidP="005124DB">
      <w:pPr>
        <w:pStyle w:val="BodyText"/>
        <w:rPr>
          <w:rFonts w:ascii="Calibri" w:hAnsi="Calibri"/>
          <w:color w:val="FF0000"/>
          <w:sz w:val="24"/>
          <w:lang w:val="hr-HR"/>
        </w:rPr>
      </w:pPr>
    </w:p>
    <w:p w14:paraId="7FA99C45" w14:textId="718BCC54" w:rsidR="005124DB" w:rsidRPr="00695E3A" w:rsidRDefault="005124DB" w:rsidP="005124DB">
      <w:pPr>
        <w:pStyle w:val="BodyText"/>
        <w:rPr>
          <w:rFonts w:ascii="Calibri" w:hAnsi="Calibri"/>
          <w:color w:val="FF0000"/>
          <w:sz w:val="24"/>
          <w:lang w:val="hr-HR"/>
        </w:rPr>
      </w:pPr>
      <w:r w:rsidRPr="005124DB">
        <w:rPr>
          <w:rFonts w:ascii="Calibri" w:hAnsi="Calibri"/>
          <w:sz w:val="24"/>
          <w:lang w:val="hr-HR"/>
        </w:rPr>
        <w:t>Ostvareni rashodi poslovanja iznose 2.994.753,51 eur i veći su od rashoda poslovanja prethodne godine za 20,60%. Sadrže 918.049,25 eur rashoda za proračunske korisnike u dijelu koji financira proračun Grada Krka za ustanove u vlasništvu grada:</w:t>
      </w:r>
    </w:p>
    <w:p w14:paraId="28DCF09D" w14:textId="77777777" w:rsidR="005124DB" w:rsidRPr="004F4E9E" w:rsidRDefault="005124DB" w:rsidP="005124DB">
      <w:pPr>
        <w:pStyle w:val="BodyText"/>
        <w:rPr>
          <w:rFonts w:ascii="Calibri" w:hAnsi="Calibri"/>
          <w:sz w:val="24"/>
          <w:lang w:val="hr-HR"/>
        </w:rPr>
      </w:pPr>
    </w:p>
    <w:p w14:paraId="3F078017" w14:textId="66B07CC2" w:rsidR="005124DB" w:rsidRPr="004F4E9E" w:rsidRDefault="005124DB" w:rsidP="005124DB">
      <w:pPr>
        <w:pStyle w:val="BodyText"/>
        <w:numPr>
          <w:ilvl w:val="0"/>
          <w:numId w:val="7"/>
        </w:numPr>
        <w:rPr>
          <w:rFonts w:ascii="Calibri" w:hAnsi="Calibri"/>
          <w:sz w:val="24"/>
          <w:lang w:val="hr-HR"/>
        </w:rPr>
      </w:pPr>
      <w:r w:rsidRPr="004F4E9E">
        <w:rPr>
          <w:rFonts w:ascii="Calibri" w:hAnsi="Calibri"/>
          <w:sz w:val="24"/>
          <w:lang w:val="hr-HR"/>
        </w:rPr>
        <w:t xml:space="preserve">za Gradsku Knjižnicu </w:t>
      </w:r>
      <w:r w:rsidRPr="004F4E9E">
        <w:rPr>
          <w:rFonts w:ascii="Calibri" w:hAnsi="Calibri"/>
          <w:sz w:val="24"/>
          <w:lang w:val="hr-HR"/>
        </w:rPr>
        <w:tab/>
      </w:r>
      <w:r w:rsidRPr="004F4E9E">
        <w:rPr>
          <w:rFonts w:ascii="Calibri" w:hAnsi="Calibri"/>
          <w:sz w:val="24"/>
          <w:lang w:val="hr-HR"/>
        </w:rPr>
        <w:tab/>
      </w:r>
      <w:r w:rsidRPr="004F4E9E">
        <w:rPr>
          <w:rFonts w:ascii="Calibri" w:hAnsi="Calibri"/>
          <w:sz w:val="24"/>
          <w:lang w:val="hr-HR"/>
        </w:rPr>
        <w:tab/>
      </w:r>
      <w:r w:rsidRPr="004F4E9E">
        <w:rPr>
          <w:rFonts w:ascii="Calibri" w:hAnsi="Calibri"/>
          <w:sz w:val="24"/>
          <w:lang w:val="hr-HR"/>
        </w:rPr>
        <w:tab/>
        <w:t xml:space="preserve">  37.412,78 eur</w:t>
      </w:r>
    </w:p>
    <w:p w14:paraId="1DC9D005" w14:textId="391308ED" w:rsidR="005124DB" w:rsidRPr="004F4E9E" w:rsidRDefault="005124DB" w:rsidP="005124DB">
      <w:pPr>
        <w:pStyle w:val="BodyText"/>
        <w:numPr>
          <w:ilvl w:val="0"/>
          <w:numId w:val="7"/>
        </w:numPr>
        <w:rPr>
          <w:rFonts w:ascii="Calibri" w:hAnsi="Calibri"/>
          <w:sz w:val="24"/>
          <w:lang w:val="hr-HR"/>
        </w:rPr>
      </w:pPr>
      <w:r w:rsidRPr="004F4E9E">
        <w:rPr>
          <w:rFonts w:ascii="Calibri" w:hAnsi="Calibri"/>
          <w:sz w:val="24"/>
          <w:lang w:val="hr-HR"/>
        </w:rPr>
        <w:t xml:space="preserve">za Centar za kulturu </w:t>
      </w:r>
      <w:r w:rsidRPr="004F4E9E">
        <w:rPr>
          <w:rFonts w:ascii="Calibri" w:hAnsi="Calibri"/>
          <w:sz w:val="24"/>
          <w:lang w:val="hr-HR"/>
        </w:rPr>
        <w:tab/>
      </w:r>
      <w:r w:rsidRPr="004F4E9E">
        <w:rPr>
          <w:rFonts w:ascii="Calibri" w:hAnsi="Calibri"/>
          <w:sz w:val="24"/>
          <w:lang w:val="hr-HR"/>
        </w:rPr>
        <w:tab/>
      </w:r>
      <w:r w:rsidRPr="004F4E9E">
        <w:rPr>
          <w:rFonts w:ascii="Calibri" w:hAnsi="Calibri"/>
          <w:sz w:val="24"/>
          <w:lang w:val="hr-HR"/>
        </w:rPr>
        <w:tab/>
      </w:r>
      <w:r w:rsidRPr="004F4E9E">
        <w:rPr>
          <w:rFonts w:ascii="Calibri" w:hAnsi="Calibri"/>
          <w:sz w:val="24"/>
          <w:lang w:val="hr-HR"/>
        </w:rPr>
        <w:tab/>
        <w:t>107.003,56 eur</w:t>
      </w:r>
      <w:r w:rsidRPr="004F4E9E">
        <w:rPr>
          <w:rFonts w:ascii="Calibri" w:hAnsi="Calibri"/>
          <w:sz w:val="24"/>
          <w:lang w:val="hr-HR"/>
        </w:rPr>
        <w:tab/>
      </w:r>
    </w:p>
    <w:p w14:paraId="623E053D" w14:textId="4D69C2DE" w:rsidR="005124DB" w:rsidRPr="004F4E9E" w:rsidRDefault="005124DB" w:rsidP="005124DB">
      <w:pPr>
        <w:pStyle w:val="BodyText"/>
        <w:numPr>
          <w:ilvl w:val="0"/>
          <w:numId w:val="7"/>
        </w:numPr>
        <w:rPr>
          <w:rFonts w:ascii="Calibri" w:hAnsi="Calibri"/>
          <w:sz w:val="24"/>
          <w:lang w:val="hr-HR"/>
        </w:rPr>
      </w:pPr>
      <w:r w:rsidRPr="004F4E9E">
        <w:rPr>
          <w:rFonts w:ascii="Calibri" w:hAnsi="Calibri"/>
          <w:sz w:val="24"/>
          <w:lang w:val="hr-HR"/>
        </w:rPr>
        <w:t>za Dječji vrtić - za objekte u Krku i Vrhu</w:t>
      </w:r>
      <w:r w:rsidRPr="004F4E9E">
        <w:rPr>
          <w:rFonts w:ascii="Calibri" w:hAnsi="Calibri"/>
          <w:sz w:val="24"/>
          <w:lang w:val="hr-HR"/>
        </w:rPr>
        <w:tab/>
        <w:t xml:space="preserve">             5</w:t>
      </w:r>
      <w:r w:rsidR="004F4E9E" w:rsidRPr="004F4E9E">
        <w:rPr>
          <w:rFonts w:ascii="Calibri" w:hAnsi="Calibri"/>
          <w:sz w:val="24"/>
          <w:lang w:val="hr-HR"/>
        </w:rPr>
        <w:t>07.755</w:t>
      </w:r>
      <w:r w:rsidRPr="004F4E9E">
        <w:rPr>
          <w:rFonts w:ascii="Calibri" w:hAnsi="Calibri"/>
          <w:sz w:val="24"/>
          <w:lang w:val="hr-HR"/>
        </w:rPr>
        <w:t>,00 eur</w:t>
      </w:r>
    </w:p>
    <w:p w14:paraId="005BE28F" w14:textId="578D9A4E" w:rsidR="005124DB" w:rsidRPr="004F4E9E" w:rsidRDefault="005124DB" w:rsidP="005124DB">
      <w:pPr>
        <w:pStyle w:val="BodyText"/>
        <w:numPr>
          <w:ilvl w:val="0"/>
          <w:numId w:val="7"/>
        </w:numPr>
        <w:rPr>
          <w:rFonts w:ascii="Calibri" w:hAnsi="Calibri"/>
          <w:sz w:val="24"/>
          <w:lang w:val="hr-HR"/>
        </w:rPr>
      </w:pPr>
      <w:r w:rsidRPr="004F4E9E">
        <w:rPr>
          <w:rFonts w:ascii="Calibri" w:hAnsi="Calibri"/>
          <w:sz w:val="24"/>
          <w:lang w:val="hr-HR"/>
        </w:rPr>
        <w:t xml:space="preserve">Za JVP - iz proračuna Grada Krka i PVZ                   </w:t>
      </w:r>
      <w:r w:rsidR="007E5E33" w:rsidRPr="004F4E9E">
        <w:rPr>
          <w:rFonts w:ascii="Calibri" w:hAnsi="Calibri"/>
          <w:sz w:val="24"/>
          <w:lang w:val="hr-HR"/>
        </w:rPr>
        <w:t>76.751,04</w:t>
      </w:r>
      <w:r w:rsidRPr="004F4E9E">
        <w:rPr>
          <w:rFonts w:ascii="Calibri" w:hAnsi="Calibri"/>
          <w:sz w:val="24"/>
          <w:lang w:val="hr-HR"/>
        </w:rPr>
        <w:t xml:space="preserve"> eur</w:t>
      </w:r>
    </w:p>
    <w:p w14:paraId="600F42EB" w14:textId="63147130" w:rsidR="005124DB" w:rsidRPr="004F4E9E" w:rsidRDefault="005124DB" w:rsidP="005124DB">
      <w:pPr>
        <w:pStyle w:val="BodyText"/>
        <w:ind w:left="1068"/>
        <w:jc w:val="left"/>
        <w:rPr>
          <w:rFonts w:ascii="Calibri" w:hAnsi="Calibri"/>
          <w:sz w:val="24"/>
          <w:lang w:val="hr-HR"/>
        </w:rPr>
      </w:pPr>
      <w:r w:rsidRPr="004F4E9E">
        <w:rPr>
          <w:rFonts w:ascii="Calibri" w:hAnsi="Calibri"/>
          <w:sz w:val="24"/>
          <w:lang w:val="hr-HR"/>
        </w:rPr>
        <w:t xml:space="preserve">            - od por. na doh.i za dec.funk. vatr.           </w:t>
      </w:r>
      <w:r w:rsidR="007E5E33" w:rsidRPr="004F4E9E">
        <w:rPr>
          <w:rFonts w:ascii="Calibri" w:hAnsi="Calibri"/>
          <w:sz w:val="24"/>
          <w:lang w:val="hr-HR"/>
        </w:rPr>
        <w:t>189.126,87</w:t>
      </w:r>
      <w:r w:rsidRPr="004F4E9E">
        <w:rPr>
          <w:rFonts w:ascii="Calibri" w:hAnsi="Calibri"/>
          <w:sz w:val="24"/>
          <w:lang w:val="hr-HR"/>
        </w:rPr>
        <w:t xml:space="preserve"> eur</w:t>
      </w:r>
    </w:p>
    <w:p w14:paraId="44870957" w14:textId="77777777" w:rsidR="005124DB" w:rsidRPr="00695E3A" w:rsidRDefault="005124DB" w:rsidP="005124DB">
      <w:pPr>
        <w:pStyle w:val="BodyText"/>
        <w:ind w:left="1068"/>
        <w:jc w:val="left"/>
        <w:rPr>
          <w:rFonts w:ascii="Calibri" w:hAnsi="Calibri"/>
          <w:color w:val="FF0000"/>
          <w:sz w:val="24"/>
          <w:lang w:val="hr-HR"/>
        </w:rPr>
      </w:pPr>
    </w:p>
    <w:p w14:paraId="7FB4C82C" w14:textId="7B0C6F82" w:rsidR="005124DB" w:rsidRPr="003A6387" w:rsidRDefault="005124DB" w:rsidP="005124DB">
      <w:pPr>
        <w:pStyle w:val="BodyText"/>
        <w:ind w:left="1068"/>
        <w:jc w:val="left"/>
        <w:rPr>
          <w:rFonts w:ascii="Calibri" w:hAnsi="Calibri"/>
          <w:sz w:val="24"/>
          <w:lang w:val="hr-HR"/>
        </w:rPr>
      </w:pPr>
      <w:r w:rsidRPr="005124DB">
        <w:rPr>
          <w:rFonts w:ascii="Calibri" w:hAnsi="Calibri"/>
          <w:sz w:val="24"/>
          <w:lang w:val="hr-HR"/>
        </w:rPr>
        <w:t>Ovi su rashodi u odnosu na prethodnu godinu povećani za 13%.</w:t>
      </w:r>
    </w:p>
    <w:p w14:paraId="55703998" w14:textId="77777777" w:rsidR="005124DB" w:rsidRPr="00695E3A" w:rsidRDefault="005124DB" w:rsidP="005124DB">
      <w:pPr>
        <w:pStyle w:val="BodyText"/>
        <w:ind w:left="1068"/>
        <w:jc w:val="left"/>
        <w:rPr>
          <w:rFonts w:ascii="Calibri" w:hAnsi="Calibri"/>
          <w:color w:val="FF0000"/>
          <w:sz w:val="24"/>
          <w:lang w:val="hr-HR"/>
        </w:rPr>
      </w:pPr>
    </w:p>
    <w:p w14:paraId="4D5E4E91" w14:textId="77777777" w:rsidR="005124DB" w:rsidRPr="00695E3A" w:rsidRDefault="005124DB" w:rsidP="005124DB">
      <w:pPr>
        <w:pStyle w:val="BodyText"/>
        <w:ind w:left="1068"/>
        <w:jc w:val="left"/>
        <w:rPr>
          <w:rFonts w:ascii="Calibri" w:hAnsi="Calibri"/>
          <w:color w:val="FF0000"/>
          <w:sz w:val="24"/>
          <w:lang w:val="hr-HR"/>
        </w:rPr>
      </w:pPr>
    </w:p>
    <w:p w14:paraId="0B50628A" w14:textId="77777777" w:rsidR="005124DB" w:rsidRPr="00AE0EF1" w:rsidRDefault="005124DB" w:rsidP="005124DB">
      <w:pPr>
        <w:pStyle w:val="BodyText"/>
        <w:rPr>
          <w:rFonts w:ascii="Calibri" w:hAnsi="Calibri"/>
          <w:sz w:val="24"/>
          <w:lang w:val="hr-HR"/>
        </w:rPr>
      </w:pPr>
      <w:r w:rsidRPr="00AE0EF1">
        <w:rPr>
          <w:rFonts w:ascii="Calibri" w:hAnsi="Calibri"/>
          <w:sz w:val="24"/>
          <w:lang w:val="hr-HR"/>
        </w:rPr>
        <w:t>Bilješka 9 (Šifra 31)</w:t>
      </w:r>
    </w:p>
    <w:p w14:paraId="25E0EF3F" w14:textId="77777777" w:rsidR="005124DB" w:rsidRPr="00AE0EF1" w:rsidRDefault="005124DB" w:rsidP="005124DB">
      <w:pPr>
        <w:pStyle w:val="BodyText"/>
        <w:rPr>
          <w:rFonts w:ascii="Calibri" w:hAnsi="Calibri"/>
          <w:sz w:val="24"/>
          <w:lang w:val="hr-HR"/>
        </w:rPr>
      </w:pPr>
    </w:p>
    <w:p w14:paraId="69885430" w14:textId="1E1DD804" w:rsidR="005124DB" w:rsidRDefault="005124DB" w:rsidP="005124DB">
      <w:pPr>
        <w:pStyle w:val="BodyText"/>
        <w:rPr>
          <w:rFonts w:ascii="Calibri" w:hAnsi="Calibri"/>
          <w:sz w:val="24"/>
          <w:lang w:val="hr-HR"/>
        </w:rPr>
      </w:pPr>
      <w:r w:rsidRPr="00AE0EF1">
        <w:rPr>
          <w:rFonts w:ascii="Calibri" w:hAnsi="Calibri"/>
          <w:sz w:val="24"/>
          <w:lang w:val="hr-HR"/>
        </w:rPr>
        <w:t xml:space="preserve">Plaće za zaposlene sadrže 6 mjesečnih plaća i to od plaće za siječanj do plaće za lipanj 2023. godine. Plaća za lipanj isplaćena je u srpnju 2023. godine, te je povećala obveze. U odnosu na 2022. godinu rashodi za zaposlene u upravi povećani su za 7,3%. </w:t>
      </w:r>
      <w:r w:rsidR="009F7027">
        <w:rPr>
          <w:rFonts w:ascii="Calibri" w:hAnsi="Calibri"/>
          <w:sz w:val="24"/>
          <w:lang w:val="hr-HR"/>
        </w:rPr>
        <w:t>B</w:t>
      </w:r>
      <w:r w:rsidRPr="00AE0EF1">
        <w:rPr>
          <w:rFonts w:ascii="Calibri" w:hAnsi="Calibri"/>
          <w:sz w:val="24"/>
          <w:lang w:val="hr-HR"/>
        </w:rPr>
        <w:t>roj djelatnika u upravi povećan je za tri</w:t>
      </w:r>
      <w:r w:rsidR="003A6387">
        <w:rPr>
          <w:rFonts w:ascii="Calibri" w:hAnsi="Calibri"/>
          <w:sz w:val="24"/>
          <w:lang w:val="hr-HR"/>
        </w:rPr>
        <w:t xml:space="preserve"> </w:t>
      </w:r>
      <w:r w:rsidR="009F7027">
        <w:rPr>
          <w:rFonts w:ascii="Calibri" w:hAnsi="Calibri"/>
          <w:sz w:val="24"/>
          <w:lang w:val="hr-HR"/>
        </w:rPr>
        <w:t xml:space="preserve">osobe </w:t>
      </w:r>
      <w:r w:rsidR="003A6387">
        <w:rPr>
          <w:rFonts w:ascii="Calibri" w:hAnsi="Calibri"/>
          <w:sz w:val="24"/>
          <w:lang w:val="hr-HR"/>
        </w:rPr>
        <w:t>(zaposlena su dva namještenika te je zaposlena osoba na određeno vrijeme do povratka službenice s rodiljnog)</w:t>
      </w:r>
      <w:r w:rsidRPr="00AE0EF1">
        <w:rPr>
          <w:rFonts w:ascii="Calibri" w:hAnsi="Calibri"/>
          <w:sz w:val="24"/>
          <w:lang w:val="hr-HR"/>
        </w:rPr>
        <w:t>. Od plaće za veljaču ove godine primjenjuje se nova osnovica za obračun plaća (povećanje od 5,8%).</w:t>
      </w:r>
    </w:p>
    <w:p w14:paraId="2E91701C" w14:textId="77777777" w:rsidR="009F7027" w:rsidRDefault="009F7027" w:rsidP="005124DB">
      <w:pPr>
        <w:pStyle w:val="BodyText"/>
        <w:rPr>
          <w:rFonts w:ascii="Calibri" w:hAnsi="Calibri"/>
          <w:sz w:val="24"/>
          <w:lang w:val="hr-HR"/>
        </w:rPr>
      </w:pPr>
    </w:p>
    <w:p w14:paraId="2E3545F9" w14:textId="77777777" w:rsidR="009F7027" w:rsidRPr="003A6387" w:rsidRDefault="009F7027" w:rsidP="005124DB">
      <w:pPr>
        <w:pStyle w:val="BodyText"/>
        <w:rPr>
          <w:rFonts w:ascii="Calibri" w:hAnsi="Calibri"/>
          <w:sz w:val="24"/>
          <w:lang w:val="hr-HR"/>
        </w:rPr>
      </w:pPr>
    </w:p>
    <w:p w14:paraId="2E12AD2D" w14:textId="77777777" w:rsidR="005124DB" w:rsidRPr="00950CF1" w:rsidRDefault="005124DB" w:rsidP="005124DB">
      <w:pPr>
        <w:pStyle w:val="BodyText"/>
        <w:rPr>
          <w:rFonts w:ascii="Calibri" w:hAnsi="Calibri"/>
          <w:sz w:val="24"/>
          <w:lang w:val="hr-HR"/>
        </w:rPr>
      </w:pPr>
      <w:r w:rsidRPr="00950CF1">
        <w:rPr>
          <w:rFonts w:ascii="Calibri" w:hAnsi="Calibri"/>
          <w:sz w:val="24"/>
          <w:lang w:val="hr-HR"/>
        </w:rPr>
        <w:lastRenderedPageBreak/>
        <w:t>Bilješka 10 (Šifra 32)</w:t>
      </w:r>
    </w:p>
    <w:p w14:paraId="1D8A54DE" w14:textId="77777777" w:rsidR="005124DB" w:rsidRPr="00950CF1" w:rsidRDefault="005124DB" w:rsidP="005124DB">
      <w:pPr>
        <w:pStyle w:val="BodyText"/>
        <w:rPr>
          <w:rFonts w:ascii="Calibri" w:hAnsi="Calibri"/>
          <w:sz w:val="24"/>
          <w:lang w:val="hr-HR"/>
        </w:rPr>
      </w:pPr>
    </w:p>
    <w:p w14:paraId="5EE680FE" w14:textId="77777777" w:rsidR="005124DB" w:rsidRPr="00950CF1" w:rsidRDefault="005124DB" w:rsidP="005124DB">
      <w:pPr>
        <w:pStyle w:val="BodyText"/>
        <w:rPr>
          <w:rFonts w:ascii="Calibri" w:hAnsi="Calibri"/>
          <w:sz w:val="24"/>
          <w:lang w:val="hr-HR"/>
        </w:rPr>
      </w:pPr>
      <w:r w:rsidRPr="00950CF1">
        <w:rPr>
          <w:rFonts w:ascii="Calibri" w:hAnsi="Calibri"/>
          <w:sz w:val="24"/>
          <w:lang w:val="hr-HR"/>
        </w:rPr>
        <w:t xml:space="preserve">Materijalni rashodi ostvareni su u iznosu od 1.274.104,29 eur, </w:t>
      </w:r>
      <w:r w:rsidRPr="00950CF1">
        <w:rPr>
          <w:rFonts w:ascii="Calibri" w:hAnsi="Calibri"/>
          <w:sz w:val="24"/>
          <w:szCs w:val="24"/>
          <w:lang w:val="hr-HR"/>
        </w:rPr>
        <w:t>odnosno povećani su za 34,3% u odnosu na isto razdoblje prošle godine</w:t>
      </w:r>
      <w:r w:rsidRPr="00950CF1">
        <w:rPr>
          <w:rFonts w:ascii="Calibri" w:hAnsi="Calibri"/>
          <w:sz w:val="24"/>
          <w:lang w:val="hr-HR"/>
        </w:rPr>
        <w:t>.</w:t>
      </w:r>
    </w:p>
    <w:p w14:paraId="4BEF80E4" w14:textId="77777777" w:rsidR="005124DB" w:rsidRPr="00950CF1" w:rsidRDefault="005124DB" w:rsidP="005124DB">
      <w:pPr>
        <w:pStyle w:val="BodyText"/>
        <w:rPr>
          <w:rFonts w:ascii="Calibri" w:hAnsi="Calibri"/>
          <w:sz w:val="24"/>
          <w:lang w:val="hr-HR"/>
        </w:rPr>
      </w:pPr>
      <w:r w:rsidRPr="00950CF1">
        <w:rPr>
          <w:rFonts w:ascii="Calibri" w:hAnsi="Calibri"/>
          <w:sz w:val="24"/>
          <w:lang w:val="hr-HR"/>
        </w:rPr>
        <w:t>Značajnija odstupanja bilježe slijedeće stavke:</w:t>
      </w:r>
    </w:p>
    <w:p w14:paraId="3E3084E4" w14:textId="77777777" w:rsidR="005124DB" w:rsidRPr="00115A5F" w:rsidRDefault="005124DB" w:rsidP="005124DB">
      <w:pPr>
        <w:pStyle w:val="BodyText"/>
        <w:numPr>
          <w:ilvl w:val="0"/>
          <w:numId w:val="6"/>
        </w:numPr>
        <w:rPr>
          <w:rFonts w:ascii="Calibri" w:hAnsi="Calibri"/>
          <w:color w:val="FF0000"/>
          <w:sz w:val="24"/>
          <w:lang w:val="hr-HR"/>
        </w:rPr>
      </w:pPr>
      <w:r w:rsidRPr="00950CF1">
        <w:rPr>
          <w:rFonts w:ascii="Calibri" w:hAnsi="Calibri"/>
          <w:b/>
          <w:i/>
          <w:sz w:val="24"/>
          <w:lang w:val="hr-HR"/>
        </w:rPr>
        <w:t>Naknade za prijevoz na posao i s posla</w:t>
      </w:r>
      <w:r w:rsidRPr="00950CF1">
        <w:rPr>
          <w:rFonts w:ascii="Calibri" w:hAnsi="Calibri"/>
          <w:sz w:val="24"/>
          <w:lang w:val="hr-HR"/>
        </w:rPr>
        <w:t xml:space="preserve">  - utrošeno je 5.267,09 eur odnosno 40,0% više od rashoda prethodne godine.</w:t>
      </w:r>
      <w:r w:rsidRPr="00115A5F">
        <w:rPr>
          <w:rFonts w:ascii="Calibri" w:hAnsi="Calibri"/>
          <w:color w:val="FF0000"/>
          <w:sz w:val="24"/>
          <w:lang w:val="hr-HR"/>
        </w:rPr>
        <w:t xml:space="preserve"> </w:t>
      </w:r>
      <w:r w:rsidRPr="00950CF1">
        <w:rPr>
          <w:rFonts w:ascii="Calibri" w:hAnsi="Calibri"/>
          <w:sz w:val="24"/>
          <w:lang w:val="hr-HR"/>
        </w:rPr>
        <w:t>Obračun putnih troškova vrši se prema danima prisutnosti na poslu, a temeljem udaljenosti od mjesta stanovanja (u kilometrima). U svibnju 2022. godine povećane su naknade sa 1,00 kn (0,13 eur) na 1,35 kn (0,18 eur). U 2023. godini zaposlena su dva nova djelatnika sa prebivalištem van mjesta rada.</w:t>
      </w:r>
    </w:p>
    <w:p w14:paraId="66670567" w14:textId="787B3447" w:rsidR="005124DB" w:rsidRDefault="005124DB" w:rsidP="005124DB">
      <w:pPr>
        <w:pStyle w:val="BodyText"/>
        <w:numPr>
          <w:ilvl w:val="0"/>
          <w:numId w:val="6"/>
        </w:numPr>
        <w:rPr>
          <w:rFonts w:ascii="Calibri" w:hAnsi="Calibri"/>
          <w:sz w:val="24"/>
          <w:lang w:val="hr-HR"/>
        </w:rPr>
      </w:pPr>
      <w:r w:rsidRPr="008629C7">
        <w:rPr>
          <w:rFonts w:ascii="Calibri" w:hAnsi="Calibri"/>
          <w:b/>
          <w:i/>
          <w:sz w:val="24"/>
          <w:lang w:val="hr-HR"/>
        </w:rPr>
        <w:t xml:space="preserve">Službena putovanja </w:t>
      </w:r>
      <w:r w:rsidRPr="008629C7">
        <w:rPr>
          <w:rFonts w:ascii="Calibri" w:hAnsi="Calibri"/>
          <w:sz w:val="24"/>
          <w:lang w:val="hr-HR"/>
        </w:rPr>
        <w:t xml:space="preserve">– utrošeno je 6.826,42 eur ili </w:t>
      </w:r>
      <w:r>
        <w:rPr>
          <w:rFonts w:ascii="Calibri" w:hAnsi="Calibri"/>
          <w:sz w:val="24"/>
          <w:lang w:val="hr-HR"/>
        </w:rPr>
        <w:t>498</w:t>
      </w:r>
      <w:r w:rsidRPr="008629C7">
        <w:rPr>
          <w:rFonts w:ascii="Calibri" w:hAnsi="Calibri"/>
          <w:sz w:val="24"/>
          <w:lang w:val="hr-HR"/>
        </w:rPr>
        <w:t>,9% više u odnosu na isto razdoblje prethodne godine.</w:t>
      </w:r>
      <w:r>
        <w:rPr>
          <w:rFonts w:ascii="Calibri" w:hAnsi="Calibri"/>
          <w:sz w:val="24"/>
          <w:lang w:val="hr-HR"/>
        </w:rPr>
        <w:t xml:space="preserve"> </w:t>
      </w:r>
      <w:r w:rsidRPr="008629C7">
        <w:rPr>
          <w:rFonts w:ascii="Calibri" w:hAnsi="Calibri"/>
          <w:sz w:val="24"/>
          <w:lang w:val="hr-HR"/>
        </w:rPr>
        <w:t>Ostvareno je više službenih putovanja djelatnik</w:t>
      </w:r>
      <w:r w:rsidR="002402B8">
        <w:rPr>
          <w:rFonts w:ascii="Calibri" w:hAnsi="Calibri"/>
          <w:sz w:val="24"/>
          <w:lang w:val="hr-HR"/>
        </w:rPr>
        <w:t>a</w:t>
      </w:r>
      <w:r w:rsidRPr="008629C7">
        <w:rPr>
          <w:rFonts w:ascii="Calibri" w:hAnsi="Calibri"/>
          <w:sz w:val="24"/>
          <w:lang w:val="hr-HR"/>
        </w:rPr>
        <w:t xml:space="preserve"> uprave.</w:t>
      </w:r>
      <w:r>
        <w:rPr>
          <w:rFonts w:ascii="Calibri" w:hAnsi="Calibri"/>
          <w:sz w:val="24"/>
          <w:lang w:val="hr-HR"/>
        </w:rPr>
        <w:t xml:space="preserve"> </w:t>
      </w:r>
    </w:p>
    <w:p w14:paraId="194733CF" w14:textId="77777777" w:rsidR="005124DB" w:rsidRPr="008629C7" w:rsidRDefault="005124DB" w:rsidP="005124DB">
      <w:pPr>
        <w:pStyle w:val="BodyText"/>
        <w:numPr>
          <w:ilvl w:val="0"/>
          <w:numId w:val="6"/>
        </w:numPr>
        <w:rPr>
          <w:rFonts w:ascii="Calibri" w:hAnsi="Calibri"/>
          <w:sz w:val="24"/>
          <w:lang w:val="hr-HR"/>
        </w:rPr>
      </w:pPr>
      <w:r>
        <w:rPr>
          <w:rFonts w:ascii="Calibri" w:hAnsi="Calibri"/>
          <w:b/>
          <w:i/>
          <w:sz w:val="24"/>
          <w:lang w:val="hr-HR"/>
        </w:rPr>
        <w:t xml:space="preserve">Stručno usavršavanje zaposlenika </w:t>
      </w:r>
      <w:r>
        <w:rPr>
          <w:rFonts w:ascii="Calibri" w:hAnsi="Calibri"/>
          <w:sz w:val="24"/>
          <w:lang w:val="hr-HR"/>
        </w:rPr>
        <w:t>– utrošeno je 813.08 eur ili 15,6% manje u odnosu na isto razdoblje prethodne godine</w:t>
      </w:r>
    </w:p>
    <w:p w14:paraId="5B9B5B8C" w14:textId="753A4D19" w:rsidR="005124DB" w:rsidRPr="00F81007" w:rsidRDefault="005124DB" w:rsidP="005124DB">
      <w:pPr>
        <w:pStyle w:val="BodyText"/>
        <w:numPr>
          <w:ilvl w:val="0"/>
          <w:numId w:val="6"/>
        </w:numPr>
        <w:rPr>
          <w:rFonts w:ascii="Calibri" w:hAnsi="Calibri"/>
          <w:bCs/>
          <w:iCs/>
          <w:sz w:val="24"/>
          <w:lang w:val="hr-HR"/>
        </w:rPr>
      </w:pPr>
      <w:r>
        <w:rPr>
          <w:rFonts w:ascii="Calibri" w:hAnsi="Calibri"/>
          <w:b/>
          <w:i/>
          <w:sz w:val="24"/>
          <w:lang w:val="hr-HR"/>
        </w:rPr>
        <w:t>U</w:t>
      </w:r>
      <w:r w:rsidRPr="00833689">
        <w:rPr>
          <w:rFonts w:ascii="Calibri" w:hAnsi="Calibri"/>
          <w:b/>
          <w:i/>
          <w:sz w:val="24"/>
          <w:lang w:val="hr-HR"/>
        </w:rPr>
        <w:t xml:space="preserve">redski materijal i ostali materijalni rashodi – </w:t>
      </w:r>
      <w:r w:rsidRPr="00833689">
        <w:rPr>
          <w:rFonts w:ascii="Calibri" w:hAnsi="Calibri"/>
          <w:bCs/>
          <w:iCs/>
          <w:sz w:val="24"/>
          <w:lang w:val="hr-HR"/>
        </w:rPr>
        <w:t xml:space="preserve">utrošeno je </w:t>
      </w:r>
      <w:r>
        <w:rPr>
          <w:rFonts w:ascii="Calibri" w:hAnsi="Calibri"/>
          <w:bCs/>
          <w:iCs/>
          <w:sz w:val="24"/>
          <w:lang w:val="hr-HR"/>
        </w:rPr>
        <w:t>15</w:t>
      </w:r>
      <w:r w:rsidRPr="00833689">
        <w:rPr>
          <w:rFonts w:ascii="Calibri" w:hAnsi="Calibri"/>
          <w:bCs/>
          <w:iCs/>
          <w:sz w:val="24"/>
          <w:lang w:val="hr-HR"/>
        </w:rPr>
        <w:t>.</w:t>
      </w:r>
      <w:r>
        <w:rPr>
          <w:rFonts w:ascii="Calibri" w:hAnsi="Calibri"/>
          <w:bCs/>
          <w:iCs/>
          <w:sz w:val="24"/>
          <w:lang w:val="hr-HR"/>
        </w:rPr>
        <w:t>209</w:t>
      </w:r>
      <w:r w:rsidRPr="00833689">
        <w:rPr>
          <w:rFonts w:ascii="Calibri" w:hAnsi="Calibri"/>
          <w:bCs/>
          <w:iCs/>
          <w:sz w:val="24"/>
          <w:lang w:val="hr-HR"/>
        </w:rPr>
        <w:t>,</w:t>
      </w:r>
      <w:r>
        <w:rPr>
          <w:rFonts w:ascii="Calibri" w:hAnsi="Calibri"/>
          <w:bCs/>
          <w:iCs/>
          <w:sz w:val="24"/>
          <w:lang w:val="hr-HR"/>
        </w:rPr>
        <w:t>12</w:t>
      </w:r>
      <w:r w:rsidRPr="00833689">
        <w:rPr>
          <w:rFonts w:ascii="Calibri" w:hAnsi="Calibri"/>
          <w:bCs/>
          <w:iCs/>
          <w:sz w:val="24"/>
          <w:lang w:val="hr-HR"/>
        </w:rPr>
        <w:t xml:space="preserve"> eur</w:t>
      </w:r>
      <w:r w:rsidRPr="00115A5F">
        <w:rPr>
          <w:rFonts w:ascii="Calibri" w:hAnsi="Calibri"/>
          <w:bCs/>
          <w:iCs/>
          <w:color w:val="FF0000"/>
          <w:sz w:val="24"/>
          <w:lang w:val="hr-HR"/>
        </w:rPr>
        <w:t xml:space="preserve"> </w:t>
      </w:r>
      <w:r w:rsidRPr="00F81007">
        <w:rPr>
          <w:rFonts w:ascii="Calibri" w:hAnsi="Calibri"/>
          <w:bCs/>
          <w:iCs/>
          <w:sz w:val="24"/>
          <w:lang w:val="hr-HR"/>
        </w:rPr>
        <w:t>odnosno 41,6% više u odnosu na prethodnu godinu.</w:t>
      </w:r>
      <w:r w:rsidR="00C00B79">
        <w:rPr>
          <w:rFonts w:ascii="Calibri" w:hAnsi="Calibri"/>
          <w:bCs/>
          <w:iCs/>
          <w:sz w:val="24"/>
          <w:lang w:val="hr-HR"/>
        </w:rPr>
        <w:t xml:space="preserve"> N</w:t>
      </w:r>
      <w:r w:rsidRPr="00F81007">
        <w:rPr>
          <w:rFonts w:ascii="Calibri" w:hAnsi="Calibri"/>
          <w:bCs/>
          <w:iCs/>
          <w:sz w:val="24"/>
          <w:lang w:val="hr-HR"/>
        </w:rPr>
        <w:t>abavljene su potrepštine za potrebe redovnog poslovanja.</w:t>
      </w:r>
    </w:p>
    <w:p w14:paraId="7213F168" w14:textId="77777777" w:rsidR="005124DB" w:rsidRDefault="005124DB" w:rsidP="005124DB">
      <w:pPr>
        <w:pStyle w:val="BodyText"/>
        <w:numPr>
          <w:ilvl w:val="0"/>
          <w:numId w:val="6"/>
        </w:numPr>
        <w:rPr>
          <w:rFonts w:ascii="Calibri" w:hAnsi="Calibri"/>
          <w:bCs/>
          <w:iCs/>
          <w:sz w:val="24"/>
          <w:lang w:val="hr-HR"/>
        </w:rPr>
      </w:pPr>
      <w:r w:rsidRPr="00833689">
        <w:rPr>
          <w:rFonts w:ascii="Calibri" w:hAnsi="Calibri"/>
          <w:b/>
          <w:i/>
          <w:sz w:val="24"/>
          <w:lang w:val="hr-HR"/>
        </w:rPr>
        <w:t xml:space="preserve">Energija </w:t>
      </w:r>
      <w:r w:rsidRPr="00833689">
        <w:rPr>
          <w:rFonts w:ascii="Calibri" w:hAnsi="Calibri"/>
          <w:bCs/>
          <w:i/>
          <w:sz w:val="24"/>
          <w:lang w:val="hr-HR"/>
        </w:rPr>
        <w:t>–</w:t>
      </w:r>
      <w:r w:rsidRPr="00833689">
        <w:rPr>
          <w:rFonts w:ascii="Calibri" w:hAnsi="Calibri"/>
          <w:bCs/>
          <w:iCs/>
          <w:sz w:val="24"/>
          <w:lang w:val="hr-HR"/>
        </w:rPr>
        <w:t xml:space="preserve"> ostvareno je u iznosu od 1</w:t>
      </w:r>
      <w:r>
        <w:rPr>
          <w:rFonts w:ascii="Calibri" w:hAnsi="Calibri"/>
          <w:bCs/>
          <w:iCs/>
          <w:sz w:val="24"/>
          <w:lang w:val="hr-HR"/>
        </w:rPr>
        <w:t>02</w:t>
      </w:r>
      <w:r w:rsidRPr="00833689">
        <w:rPr>
          <w:rFonts w:ascii="Calibri" w:hAnsi="Calibri"/>
          <w:bCs/>
          <w:iCs/>
          <w:sz w:val="24"/>
          <w:lang w:val="hr-HR"/>
        </w:rPr>
        <w:t>.</w:t>
      </w:r>
      <w:r>
        <w:rPr>
          <w:rFonts w:ascii="Calibri" w:hAnsi="Calibri"/>
          <w:bCs/>
          <w:iCs/>
          <w:sz w:val="24"/>
          <w:lang w:val="hr-HR"/>
        </w:rPr>
        <w:t>676</w:t>
      </w:r>
      <w:r w:rsidRPr="00833689">
        <w:rPr>
          <w:rFonts w:ascii="Calibri" w:hAnsi="Calibri"/>
          <w:bCs/>
          <w:iCs/>
          <w:sz w:val="24"/>
          <w:lang w:val="hr-HR"/>
        </w:rPr>
        <w:t>,3</w:t>
      </w:r>
      <w:r>
        <w:rPr>
          <w:rFonts w:ascii="Calibri" w:hAnsi="Calibri"/>
          <w:bCs/>
          <w:iCs/>
          <w:sz w:val="24"/>
          <w:lang w:val="hr-HR"/>
        </w:rPr>
        <w:t>2</w:t>
      </w:r>
      <w:r w:rsidRPr="00833689">
        <w:rPr>
          <w:rFonts w:ascii="Calibri" w:hAnsi="Calibri"/>
          <w:bCs/>
          <w:iCs/>
          <w:sz w:val="24"/>
          <w:lang w:val="hr-HR"/>
        </w:rPr>
        <w:t xml:space="preserve"> eur</w:t>
      </w:r>
      <w:r w:rsidRPr="00115A5F">
        <w:rPr>
          <w:rFonts w:ascii="Calibri" w:hAnsi="Calibri"/>
          <w:bCs/>
          <w:iCs/>
          <w:color w:val="FF0000"/>
          <w:sz w:val="24"/>
          <w:lang w:val="hr-HR"/>
        </w:rPr>
        <w:t xml:space="preserve"> </w:t>
      </w:r>
      <w:r w:rsidRPr="00CB3E08">
        <w:rPr>
          <w:rFonts w:ascii="Calibri" w:hAnsi="Calibri"/>
          <w:bCs/>
          <w:iCs/>
          <w:sz w:val="24"/>
          <w:lang w:val="hr-HR"/>
        </w:rPr>
        <w:t>tj. 65,0% više od istog razdoblja  prethodne godine. U ovoj godini z</w:t>
      </w:r>
      <w:r>
        <w:rPr>
          <w:rFonts w:ascii="Calibri" w:hAnsi="Calibri"/>
          <w:bCs/>
          <w:iCs/>
          <w:sz w:val="24"/>
          <w:lang w:val="hr-HR"/>
        </w:rPr>
        <w:t>a</w:t>
      </w:r>
      <w:r w:rsidRPr="00CB3E08">
        <w:rPr>
          <w:rFonts w:ascii="Calibri" w:hAnsi="Calibri"/>
          <w:bCs/>
          <w:iCs/>
          <w:sz w:val="24"/>
          <w:lang w:val="hr-HR"/>
        </w:rPr>
        <w:t>primljena je i plaćena faktura za električnu energiju za prosinac prošle godine.</w:t>
      </w:r>
    </w:p>
    <w:p w14:paraId="02212409" w14:textId="4BB6FA71" w:rsidR="005124DB" w:rsidRDefault="005124DB" w:rsidP="005124DB">
      <w:pPr>
        <w:pStyle w:val="BodyText"/>
        <w:numPr>
          <w:ilvl w:val="0"/>
          <w:numId w:val="6"/>
        </w:numPr>
        <w:rPr>
          <w:rFonts w:ascii="Calibri" w:hAnsi="Calibri"/>
          <w:bCs/>
          <w:iCs/>
          <w:sz w:val="24"/>
          <w:lang w:val="hr-HR"/>
        </w:rPr>
      </w:pPr>
      <w:r>
        <w:rPr>
          <w:rFonts w:ascii="Calibri" w:hAnsi="Calibri"/>
          <w:b/>
          <w:i/>
          <w:sz w:val="24"/>
          <w:lang w:val="hr-HR"/>
        </w:rPr>
        <w:t>Sitni inventar i auto gume</w:t>
      </w:r>
      <w:r w:rsidRPr="00544FEF">
        <w:rPr>
          <w:rFonts w:ascii="Calibri" w:hAnsi="Calibri"/>
          <w:bCs/>
          <w:iCs/>
          <w:sz w:val="24"/>
          <w:lang w:val="hr-HR"/>
        </w:rPr>
        <w:t xml:space="preserve"> -</w:t>
      </w:r>
      <w:r>
        <w:rPr>
          <w:rFonts w:ascii="Calibri" w:hAnsi="Calibri"/>
          <w:b/>
          <w:i/>
          <w:sz w:val="24"/>
          <w:lang w:val="hr-HR"/>
        </w:rPr>
        <w:t xml:space="preserve"> </w:t>
      </w:r>
      <w:r>
        <w:rPr>
          <w:rFonts w:ascii="Calibri" w:hAnsi="Calibri"/>
          <w:bCs/>
          <w:iCs/>
          <w:sz w:val="24"/>
          <w:lang w:val="hr-HR"/>
        </w:rPr>
        <w:t>utrošeno je 956</w:t>
      </w:r>
      <w:r w:rsidR="00C00B79">
        <w:rPr>
          <w:rFonts w:ascii="Calibri" w:hAnsi="Calibri"/>
          <w:bCs/>
          <w:iCs/>
          <w:sz w:val="24"/>
          <w:lang w:val="hr-HR"/>
        </w:rPr>
        <w:t>,</w:t>
      </w:r>
      <w:r>
        <w:rPr>
          <w:rFonts w:ascii="Calibri" w:hAnsi="Calibri"/>
          <w:bCs/>
          <w:iCs/>
          <w:sz w:val="24"/>
          <w:lang w:val="hr-HR"/>
        </w:rPr>
        <w:t>04 eur ili 25</w:t>
      </w:r>
      <w:r w:rsidR="002402B8">
        <w:rPr>
          <w:rFonts w:ascii="Calibri" w:hAnsi="Calibri"/>
          <w:bCs/>
          <w:iCs/>
          <w:sz w:val="24"/>
          <w:lang w:val="hr-HR"/>
        </w:rPr>
        <w:t>,</w:t>
      </w:r>
      <w:r>
        <w:rPr>
          <w:rFonts w:ascii="Calibri" w:hAnsi="Calibri"/>
          <w:bCs/>
          <w:iCs/>
          <w:sz w:val="24"/>
          <w:lang w:val="hr-HR"/>
        </w:rPr>
        <w:t>6% više u odnosu na isto razdoblje prethodne godine.</w:t>
      </w:r>
    </w:p>
    <w:p w14:paraId="4C702D7C" w14:textId="77777777" w:rsidR="005124DB" w:rsidRDefault="005124DB" w:rsidP="005124DB">
      <w:pPr>
        <w:pStyle w:val="BodyText"/>
        <w:numPr>
          <w:ilvl w:val="0"/>
          <w:numId w:val="6"/>
        </w:numPr>
        <w:rPr>
          <w:rFonts w:ascii="Calibri" w:hAnsi="Calibri"/>
          <w:bCs/>
          <w:iCs/>
          <w:sz w:val="24"/>
          <w:lang w:val="hr-HR"/>
        </w:rPr>
      </w:pPr>
      <w:r>
        <w:rPr>
          <w:rFonts w:ascii="Calibri" w:hAnsi="Calibri"/>
          <w:b/>
          <w:i/>
          <w:sz w:val="24"/>
          <w:lang w:val="hr-HR"/>
        </w:rPr>
        <w:t>Službena, radna i zaštitna odjeća i obuća –</w:t>
      </w:r>
      <w:r>
        <w:rPr>
          <w:rFonts w:ascii="Calibri" w:hAnsi="Calibri"/>
          <w:bCs/>
          <w:iCs/>
          <w:sz w:val="24"/>
          <w:lang w:val="hr-HR"/>
        </w:rPr>
        <w:t xml:space="preserve"> </w:t>
      </w:r>
      <w:bookmarkStart w:id="4" w:name="_Hlk139730842"/>
      <w:r>
        <w:rPr>
          <w:rFonts w:ascii="Calibri" w:hAnsi="Calibri"/>
          <w:bCs/>
          <w:iCs/>
          <w:sz w:val="24"/>
          <w:lang w:val="hr-HR"/>
        </w:rPr>
        <w:t xml:space="preserve">utrošeno je 1.154,79 eur ili 328,6% više u odnosu na isto razdoblje prethodne godine. Do povećanja dolazi zbog kupnje nove službene, radne i zaštitne odjeće i obuće za potrebe komunalnih i prometnih redara. </w:t>
      </w:r>
    </w:p>
    <w:bookmarkEnd w:id="4"/>
    <w:p w14:paraId="068DBB14" w14:textId="77777777" w:rsidR="005124DB" w:rsidRPr="00B34C34" w:rsidRDefault="005124DB" w:rsidP="005124DB">
      <w:pPr>
        <w:pStyle w:val="BodyText"/>
        <w:numPr>
          <w:ilvl w:val="0"/>
          <w:numId w:val="6"/>
        </w:numPr>
        <w:rPr>
          <w:rFonts w:ascii="Calibri" w:hAnsi="Calibri"/>
          <w:bCs/>
          <w:iCs/>
          <w:sz w:val="24"/>
          <w:lang w:val="hr-HR"/>
        </w:rPr>
      </w:pPr>
      <w:r>
        <w:rPr>
          <w:rFonts w:ascii="Calibri" w:hAnsi="Calibri"/>
          <w:b/>
          <w:i/>
          <w:sz w:val="24"/>
          <w:lang w:val="hr-HR"/>
        </w:rPr>
        <w:t xml:space="preserve">Usluge telefona, pošte i prijevoza </w:t>
      </w:r>
      <w:r>
        <w:rPr>
          <w:rFonts w:ascii="Calibri" w:hAnsi="Calibri"/>
          <w:bCs/>
          <w:iCs/>
          <w:sz w:val="24"/>
          <w:lang w:val="hr-HR"/>
        </w:rPr>
        <w:t xml:space="preserve">- utrošeno je 37.599,37 eur ili 12,3% više u odnosu na isto razdoblje prethodne godine. </w:t>
      </w:r>
    </w:p>
    <w:p w14:paraId="064EAE42" w14:textId="6DF52512" w:rsidR="005124DB" w:rsidRPr="00722EF9" w:rsidRDefault="005124DB" w:rsidP="005124DB">
      <w:pPr>
        <w:pStyle w:val="BodyText"/>
        <w:numPr>
          <w:ilvl w:val="0"/>
          <w:numId w:val="6"/>
        </w:numPr>
        <w:rPr>
          <w:rFonts w:ascii="Calibri" w:hAnsi="Calibri"/>
          <w:bCs/>
          <w:iCs/>
          <w:sz w:val="24"/>
          <w:lang w:val="hr-HR"/>
        </w:rPr>
      </w:pPr>
      <w:r w:rsidRPr="00833689">
        <w:rPr>
          <w:rFonts w:ascii="Calibri" w:hAnsi="Calibri"/>
          <w:b/>
          <w:i/>
          <w:sz w:val="24"/>
          <w:lang w:val="hr-HR"/>
        </w:rPr>
        <w:t>Usluge tekućeg i investicijskog održavanja –</w:t>
      </w:r>
      <w:r w:rsidRPr="00833689">
        <w:rPr>
          <w:rFonts w:ascii="Calibri" w:hAnsi="Calibri"/>
          <w:bCs/>
          <w:iCs/>
          <w:sz w:val="24"/>
          <w:lang w:val="hr-HR"/>
        </w:rPr>
        <w:t xml:space="preserve"> utrošene su u iznosu od 6</w:t>
      </w:r>
      <w:r>
        <w:rPr>
          <w:rFonts w:ascii="Calibri" w:hAnsi="Calibri"/>
          <w:bCs/>
          <w:iCs/>
          <w:sz w:val="24"/>
          <w:lang w:val="hr-HR"/>
        </w:rPr>
        <w:t>33</w:t>
      </w:r>
      <w:r w:rsidRPr="00833689">
        <w:rPr>
          <w:rFonts w:ascii="Calibri" w:hAnsi="Calibri"/>
          <w:bCs/>
          <w:iCs/>
          <w:sz w:val="24"/>
          <w:lang w:val="hr-HR"/>
        </w:rPr>
        <w:t>.</w:t>
      </w:r>
      <w:r>
        <w:rPr>
          <w:rFonts w:ascii="Calibri" w:hAnsi="Calibri"/>
          <w:bCs/>
          <w:iCs/>
          <w:sz w:val="24"/>
          <w:lang w:val="hr-HR"/>
        </w:rPr>
        <w:t>982</w:t>
      </w:r>
      <w:r w:rsidRPr="00833689">
        <w:rPr>
          <w:rFonts w:ascii="Calibri" w:hAnsi="Calibri"/>
          <w:bCs/>
          <w:iCs/>
          <w:sz w:val="24"/>
          <w:lang w:val="hr-HR"/>
        </w:rPr>
        <w:t>,</w:t>
      </w:r>
      <w:r>
        <w:rPr>
          <w:rFonts w:ascii="Calibri" w:hAnsi="Calibri"/>
          <w:bCs/>
          <w:iCs/>
          <w:sz w:val="24"/>
          <w:lang w:val="hr-HR"/>
        </w:rPr>
        <w:t>85</w:t>
      </w:r>
      <w:r w:rsidRPr="00833689">
        <w:rPr>
          <w:rFonts w:ascii="Calibri" w:hAnsi="Calibri"/>
          <w:bCs/>
          <w:iCs/>
          <w:sz w:val="24"/>
          <w:lang w:val="hr-HR"/>
        </w:rPr>
        <w:t xml:space="preserve"> eur</w:t>
      </w:r>
      <w:r w:rsidRPr="00115A5F">
        <w:rPr>
          <w:rFonts w:ascii="Calibri" w:hAnsi="Calibri"/>
          <w:bCs/>
          <w:iCs/>
          <w:color w:val="FF0000"/>
          <w:sz w:val="24"/>
          <w:lang w:val="hr-HR"/>
        </w:rPr>
        <w:t xml:space="preserve"> </w:t>
      </w:r>
      <w:r w:rsidRPr="00722EF9">
        <w:rPr>
          <w:rFonts w:ascii="Calibri" w:hAnsi="Calibri"/>
          <w:bCs/>
          <w:iCs/>
          <w:sz w:val="24"/>
          <w:lang w:val="hr-HR"/>
        </w:rPr>
        <w:t>(41,6% više od istog razdoblja prethodne godine). Uređena je prostorija ekonomata gradske uprave, završeni su radovi na pročelju i krovu zgrade na adresi Trg Sv. Kvirina 1, obavljeni su razni radovi na održavanju nerazvrstanih cesta, za</w:t>
      </w:r>
      <w:r w:rsidR="00C00B79">
        <w:rPr>
          <w:rFonts w:ascii="Calibri" w:hAnsi="Calibri"/>
          <w:bCs/>
          <w:iCs/>
          <w:sz w:val="24"/>
          <w:lang w:val="hr-HR"/>
        </w:rPr>
        <w:t xml:space="preserve">vršeni </w:t>
      </w:r>
      <w:r w:rsidRPr="00722EF9">
        <w:rPr>
          <w:rFonts w:ascii="Calibri" w:hAnsi="Calibri"/>
          <w:bCs/>
          <w:iCs/>
          <w:sz w:val="24"/>
          <w:lang w:val="hr-HR"/>
        </w:rPr>
        <w:t>su radovi na uređenju partera pored zapadnih gradskih bedema</w:t>
      </w:r>
      <w:r>
        <w:rPr>
          <w:rFonts w:ascii="Calibri" w:hAnsi="Calibri"/>
          <w:bCs/>
          <w:iCs/>
          <w:sz w:val="24"/>
          <w:lang w:val="hr-HR"/>
        </w:rPr>
        <w:t xml:space="preserve">, nabavljena je </w:t>
      </w:r>
      <w:r w:rsidRPr="000D402D">
        <w:rPr>
          <w:rFonts w:ascii="Calibri" w:hAnsi="Calibri"/>
          <w:bCs/>
          <w:iCs/>
          <w:sz w:val="24"/>
          <w:lang w:val="hr-HR"/>
        </w:rPr>
        <w:t>panel ograd</w:t>
      </w:r>
      <w:r>
        <w:rPr>
          <w:rFonts w:ascii="Calibri" w:hAnsi="Calibri"/>
          <w:bCs/>
          <w:iCs/>
          <w:sz w:val="24"/>
          <w:lang w:val="hr-HR"/>
        </w:rPr>
        <w:t>a</w:t>
      </w:r>
      <w:r w:rsidRPr="000D402D">
        <w:rPr>
          <w:rFonts w:ascii="Calibri" w:hAnsi="Calibri"/>
          <w:bCs/>
          <w:iCs/>
          <w:sz w:val="24"/>
          <w:lang w:val="hr-HR"/>
        </w:rPr>
        <w:t xml:space="preserve"> sa stupovima na sportskom centru Josip Pepi Uravić</w:t>
      </w:r>
      <w:r>
        <w:rPr>
          <w:rFonts w:ascii="Calibri" w:hAnsi="Calibri"/>
          <w:bCs/>
          <w:iCs/>
          <w:sz w:val="24"/>
          <w:lang w:val="hr-HR"/>
        </w:rPr>
        <w:t xml:space="preserve">, nabavljena je i postavljena prometna signalizacija te je došlo do povećanja cijena usluga redovitih mjesečnih usluga održavanja. </w:t>
      </w:r>
    </w:p>
    <w:p w14:paraId="137FD21A" w14:textId="77777777" w:rsidR="005124DB" w:rsidRPr="007A0915" w:rsidRDefault="005124DB" w:rsidP="005124DB">
      <w:pPr>
        <w:pStyle w:val="BodyText"/>
        <w:numPr>
          <w:ilvl w:val="0"/>
          <w:numId w:val="6"/>
        </w:numPr>
        <w:rPr>
          <w:rFonts w:ascii="Calibri" w:hAnsi="Calibri"/>
          <w:bCs/>
          <w:iCs/>
          <w:sz w:val="24"/>
          <w:lang w:val="hr-HR"/>
        </w:rPr>
      </w:pPr>
      <w:r w:rsidRPr="00EA02AC">
        <w:rPr>
          <w:rFonts w:ascii="Calibri" w:hAnsi="Calibri"/>
          <w:b/>
          <w:i/>
          <w:sz w:val="24"/>
          <w:lang w:val="hr-HR"/>
        </w:rPr>
        <w:t xml:space="preserve">Usluge promidžbe i informiranja </w:t>
      </w:r>
      <w:r w:rsidRPr="00EA02AC">
        <w:rPr>
          <w:rFonts w:ascii="Calibri" w:hAnsi="Calibri"/>
          <w:bCs/>
          <w:iCs/>
          <w:sz w:val="24"/>
          <w:lang w:val="hr-HR"/>
        </w:rPr>
        <w:t xml:space="preserve">– utrošeno je </w:t>
      </w:r>
      <w:r>
        <w:rPr>
          <w:rFonts w:ascii="Calibri" w:hAnsi="Calibri"/>
          <w:bCs/>
          <w:iCs/>
          <w:sz w:val="24"/>
          <w:lang w:val="hr-HR"/>
        </w:rPr>
        <w:t>31</w:t>
      </w:r>
      <w:r w:rsidRPr="00EA02AC">
        <w:rPr>
          <w:rFonts w:ascii="Calibri" w:hAnsi="Calibri"/>
          <w:bCs/>
          <w:iCs/>
          <w:sz w:val="24"/>
          <w:lang w:val="hr-HR"/>
        </w:rPr>
        <w:t>.</w:t>
      </w:r>
      <w:r>
        <w:rPr>
          <w:rFonts w:ascii="Calibri" w:hAnsi="Calibri"/>
          <w:bCs/>
          <w:iCs/>
          <w:sz w:val="24"/>
          <w:lang w:val="hr-HR"/>
        </w:rPr>
        <w:t>248</w:t>
      </w:r>
      <w:r w:rsidRPr="00EA02AC">
        <w:rPr>
          <w:rFonts w:ascii="Calibri" w:hAnsi="Calibri"/>
          <w:bCs/>
          <w:iCs/>
          <w:sz w:val="24"/>
          <w:lang w:val="hr-HR"/>
        </w:rPr>
        <w:t>,</w:t>
      </w:r>
      <w:r>
        <w:rPr>
          <w:rFonts w:ascii="Calibri" w:hAnsi="Calibri"/>
          <w:bCs/>
          <w:iCs/>
          <w:sz w:val="24"/>
          <w:lang w:val="hr-HR"/>
        </w:rPr>
        <w:t>53</w:t>
      </w:r>
      <w:r w:rsidRPr="00EA02AC">
        <w:rPr>
          <w:rFonts w:ascii="Calibri" w:hAnsi="Calibri"/>
          <w:bCs/>
          <w:iCs/>
          <w:sz w:val="24"/>
          <w:lang w:val="hr-HR"/>
        </w:rPr>
        <w:t xml:space="preserve"> eur</w:t>
      </w:r>
      <w:r w:rsidRPr="00AC5456">
        <w:rPr>
          <w:rFonts w:ascii="Calibri" w:hAnsi="Calibri"/>
          <w:bCs/>
          <w:iCs/>
          <w:sz w:val="24"/>
          <w:lang w:val="hr-HR"/>
        </w:rPr>
        <w:t>, odnosno 51,6% više od razdoblja prethodne godine. Ostvareni su troškovi za promidžbu projekta širokopojasne mreže otoka Krka</w:t>
      </w:r>
      <w:r>
        <w:rPr>
          <w:rFonts w:ascii="Calibri" w:hAnsi="Calibri"/>
          <w:bCs/>
          <w:iCs/>
          <w:sz w:val="24"/>
          <w:lang w:val="hr-HR"/>
        </w:rPr>
        <w:t xml:space="preserve">. </w:t>
      </w:r>
    </w:p>
    <w:p w14:paraId="29ABE4CC" w14:textId="13213F80" w:rsidR="005124DB" w:rsidRDefault="005124DB" w:rsidP="005124DB">
      <w:pPr>
        <w:pStyle w:val="BodyText"/>
        <w:numPr>
          <w:ilvl w:val="0"/>
          <w:numId w:val="6"/>
        </w:numPr>
        <w:rPr>
          <w:rFonts w:ascii="Calibri" w:hAnsi="Calibri"/>
          <w:sz w:val="24"/>
          <w:lang w:val="hr-HR"/>
        </w:rPr>
      </w:pPr>
      <w:r w:rsidRPr="00EA02AC">
        <w:rPr>
          <w:rFonts w:ascii="Calibri" w:hAnsi="Calibri"/>
          <w:b/>
          <w:i/>
          <w:sz w:val="24"/>
          <w:lang w:val="hr-HR"/>
        </w:rPr>
        <w:t xml:space="preserve">Zakupnine i najamnine </w:t>
      </w:r>
      <w:r w:rsidRPr="00EA02AC">
        <w:rPr>
          <w:rFonts w:ascii="Calibri" w:hAnsi="Calibri"/>
          <w:sz w:val="24"/>
          <w:lang w:val="hr-HR"/>
        </w:rPr>
        <w:t xml:space="preserve">- ostvarene su u iznosu od </w:t>
      </w:r>
      <w:r>
        <w:rPr>
          <w:rFonts w:ascii="Calibri" w:hAnsi="Calibri"/>
          <w:sz w:val="24"/>
          <w:lang w:val="hr-HR"/>
        </w:rPr>
        <w:t>16</w:t>
      </w:r>
      <w:r w:rsidRPr="00EA02AC">
        <w:rPr>
          <w:rFonts w:ascii="Calibri" w:hAnsi="Calibri"/>
          <w:sz w:val="24"/>
          <w:lang w:val="hr-HR"/>
        </w:rPr>
        <w:t>.</w:t>
      </w:r>
      <w:r>
        <w:rPr>
          <w:rFonts w:ascii="Calibri" w:hAnsi="Calibri"/>
          <w:sz w:val="24"/>
          <w:lang w:val="hr-HR"/>
        </w:rPr>
        <w:t>223</w:t>
      </w:r>
      <w:r w:rsidRPr="00EA02AC">
        <w:rPr>
          <w:rFonts w:ascii="Calibri" w:hAnsi="Calibri"/>
          <w:sz w:val="24"/>
          <w:lang w:val="hr-HR"/>
        </w:rPr>
        <w:t>,</w:t>
      </w:r>
      <w:r>
        <w:rPr>
          <w:rFonts w:ascii="Calibri" w:hAnsi="Calibri"/>
          <w:sz w:val="24"/>
          <w:lang w:val="hr-HR"/>
        </w:rPr>
        <w:t>33</w:t>
      </w:r>
      <w:r w:rsidRPr="00EA02AC">
        <w:rPr>
          <w:rFonts w:ascii="Calibri" w:hAnsi="Calibri"/>
          <w:sz w:val="24"/>
          <w:lang w:val="hr-HR"/>
        </w:rPr>
        <w:t xml:space="preserve"> eur</w:t>
      </w:r>
      <w:r w:rsidRPr="007A0915">
        <w:rPr>
          <w:rFonts w:ascii="Calibri" w:hAnsi="Calibri"/>
          <w:sz w:val="24"/>
          <w:lang w:val="hr-HR"/>
        </w:rPr>
        <w:t>, odnosno 76,1% više od ostvarenja prethodne godine. Grad je početkom godine potpisao ugovor o najmu poslovnog prostora na adresi Ribarska 6A u Krku, u svrhu prenamjene istog u interpretacijski centar gradske antičke baštine (Triton), na temelju čega su isplaćene najamnine za prvi</w:t>
      </w:r>
      <w:r w:rsidR="002402B8">
        <w:rPr>
          <w:rFonts w:ascii="Calibri" w:hAnsi="Calibri"/>
          <w:sz w:val="24"/>
          <w:lang w:val="hr-HR"/>
        </w:rPr>
        <w:t xml:space="preserve"> i</w:t>
      </w:r>
      <w:r w:rsidRPr="007A0915">
        <w:rPr>
          <w:rFonts w:ascii="Calibri" w:hAnsi="Calibri"/>
          <w:sz w:val="24"/>
          <w:lang w:val="hr-HR"/>
        </w:rPr>
        <w:t xml:space="preserve"> drugi kvartal ove godine.</w:t>
      </w:r>
      <w:r>
        <w:rPr>
          <w:rFonts w:ascii="Calibri" w:hAnsi="Calibri"/>
          <w:sz w:val="24"/>
          <w:lang w:val="hr-HR"/>
        </w:rPr>
        <w:t xml:space="preserve"> </w:t>
      </w:r>
    </w:p>
    <w:p w14:paraId="4275262C" w14:textId="77777777" w:rsidR="005124DB" w:rsidRPr="007A0915" w:rsidRDefault="005124DB" w:rsidP="005124DB">
      <w:pPr>
        <w:pStyle w:val="BodyText"/>
        <w:numPr>
          <w:ilvl w:val="0"/>
          <w:numId w:val="6"/>
        </w:numPr>
        <w:rPr>
          <w:rFonts w:ascii="Calibri" w:hAnsi="Calibri"/>
          <w:sz w:val="24"/>
          <w:lang w:val="hr-HR"/>
        </w:rPr>
      </w:pPr>
      <w:r>
        <w:rPr>
          <w:rFonts w:ascii="Calibri" w:hAnsi="Calibri"/>
          <w:b/>
          <w:i/>
          <w:sz w:val="24"/>
          <w:lang w:val="hr-HR"/>
        </w:rPr>
        <w:t xml:space="preserve">Zdravstvene i veterinarske usluge </w:t>
      </w:r>
      <w:r>
        <w:rPr>
          <w:rFonts w:ascii="Calibri" w:hAnsi="Calibri"/>
          <w:bCs/>
          <w:iCs/>
          <w:sz w:val="24"/>
          <w:lang w:val="hr-HR"/>
        </w:rPr>
        <w:t>– ostvarene su u iznosu od 8.503,64 eur odnosno 37,0% manje u odnosu na prethodno razdoblje. Ostvareni troškovi su manji u odnosu na prethodno razdoblje budući da su u prethodnom razdoblju obavljeni zdravstveni pregledi djelatnika.</w:t>
      </w:r>
    </w:p>
    <w:p w14:paraId="23464B70" w14:textId="77777777" w:rsidR="005124DB" w:rsidRPr="000B7FAD" w:rsidRDefault="005124DB" w:rsidP="005124DB">
      <w:pPr>
        <w:pStyle w:val="BodyText"/>
        <w:numPr>
          <w:ilvl w:val="0"/>
          <w:numId w:val="6"/>
        </w:numPr>
        <w:rPr>
          <w:rFonts w:ascii="Calibri" w:hAnsi="Calibri"/>
          <w:sz w:val="24"/>
          <w:lang w:val="hr-HR"/>
        </w:rPr>
      </w:pPr>
      <w:r w:rsidRPr="00EA02AC">
        <w:rPr>
          <w:rFonts w:ascii="Calibri" w:hAnsi="Calibri"/>
          <w:b/>
          <w:i/>
          <w:sz w:val="24"/>
          <w:lang w:val="hr-HR"/>
        </w:rPr>
        <w:lastRenderedPageBreak/>
        <w:t xml:space="preserve">Intelektualne i osobne usluge </w:t>
      </w:r>
      <w:r w:rsidRPr="00EA02AC">
        <w:rPr>
          <w:rFonts w:ascii="Calibri" w:hAnsi="Calibri"/>
          <w:sz w:val="24"/>
          <w:lang w:val="hr-HR"/>
        </w:rPr>
        <w:t xml:space="preserve">– ostvareno je </w:t>
      </w:r>
      <w:r>
        <w:rPr>
          <w:rFonts w:ascii="Calibri" w:hAnsi="Calibri"/>
          <w:sz w:val="24"/>
          <w:lang w:val="hr-HR"/>
        </w:rPr>
        <w:t>148</w:t>
      </w:r>
      <w:r w:rsidRPr="00EA02AC">
        <w:rPr>
          <w:rFonts w:ascii="Calibri" w:hAnsi="Calibri"/>
          <w:sz w:val="24"/>
          <w:lang w:val="hr-HR"/>
        </w:rPr>
        <w:t>.</w:t>
      </w:r>
      <w:r>
        <w:rPr>
          <w:rFonts w:ascii="Calibri" w:hAnsi="Calibri"/>
          <w:sz w:val="24"/>
          <w:lang w:val="hr-HR"/>
        </w:rPr>
        <w:t>806</w:t>
      </w:r>
      <w:r w:rsidRPr="00EA02AC">
        <w:rPr>
          <w:rFonts w:ascii="Calibri" w:hAnsi="Calibri"/>
          <w:sz w:val="24"/>
          <w:lang w:val="hr-HR"/>
        </w:rPr>
        <w:t>,</w:t>
      </w:r>
      <w:r>
        <w:rPr>
          <w:rFonts w:ascii="Calibri" w:hAnsi="Calibri"/>
          <w:sz w:val="24"/>
          <w:lang w:val="hr-HR"/>
        </w:rPr>
        <w:t>97</w:t>
      </w:r>
      <w:r w:rsidRPr="00EA02AC">
        <w:rPr>
          <w:rFonts w:ascii="Calibri" w:hAnsi="Calibri"/>
          <w:sz w:val="24"/>
          <w:lang w:val="hr-HR"/>
        </w:rPr>
        <w:t xml:space="preserve"> eur</w:t>
      </w:r>
      <w:r w:rsidRPr="00115A5F">
        <w:rPr>
          <w:rFonts w:ascii="Calibri" w:hAnsi="Calibri"/>
          <w:color w:val="FF0000"/>
          <w:sz w:val="24"/>
          <w:lang w:val="hr-HR"/>
        </w:rPr>
        <w:t xml:space="preserve"> </w:t>
      </w:r>
      <w:r w:rsidRPr="000B7FAD">
        <w:rPr>
          <w:rFonts w:ascii="Calibri" w:hAnsi="Calibri"/>
          <w:sz w:val="24"/>
          <w:lang w:val="hr-HR"/>
        </w:rPr>
        <w:t>tj. 34,5% više od ostvarenja prethodne godine. Radi se o rashodima za projekt izgradnje širokopojasne mreže sljedeće generacije otoka Krka, rashodima za završetak projekta katalogiziranja poljoprivrednog zemljišta na području Kimpi i Kaštel, odvjetničke usluge te intelektualne usluge za potrebe gradske uprave i komunalnog odsjeka.</w:t>
      </w:r>
      <w:r>
        <w:rPr>
          <w:rFonts w:ascii="Calibri" w:hAnsi="Calibri"/>
          <w:sz w:val="24"/>
          <w:lang w:val="hr-HR"/>
        </w:rPr>
        <w:t xml:space="preserve"> </w:t>
      </w:r>
    </w:p>
    <w:p w14:paraId="5AC8DF47" w14:textId="2FA522E0" w:rsidR="005124DB" w:rsidRDefault="005124DB" w:rsidP="005124DB">
      <w:pPr>
        <w:pStyle w:val="BodyText"/>
        <w:numPr>
          <w:ilvl w:val="0"/>
          <w:numId w:val="6"/>
        </w:numPr>
        <w:rPr>
          <w:rFonts w:ascii="Calibri" w:hAnsi="Calibri"/>
          <w:sz w:val="24"/>
          <w:lang w:val="hr-HR"/>
        </w:rPr>
      </w:pPr>
      <w:r w:rsidRPr="00EA02AC">
        <w:rPr>
          <w:rFonts w:ascii="Calibri" w:hAnsi="Calibri"/>
          <w:b/>
          <w:i/>
          <w:sz w:val="24"/>
          <w:lang w:val="hr-HR"/>
        </w:rPr>
        <w:t>Ostale usluge</w:t>
      </w:r>
      <w:r w:rsidRPr="00EA02AC">
        <w:rPr>
          <w:rFonts w:ascii="Calibri" w:hAnsi="Calibri"/>
          <w:sz w:val="24"/>
          <w:lang w:val="hr-HR"/>
        </w:rPr>
        <w:t xml:space="preserve"> - ostvarene su u iznosu od </w:t>
      </w:r>
      <w:r>
        <w:rPr>
          <w:rFonts w:ascii="Calibri" w:hAnsi="Calibri"/>
          <w:sz w:val="24"/>
          <w:lang w:val="hr-HR"/>
        </w:rPr>
        <w:t>147</w:t>
      </w:r>
      <w:r w:rsidRPr="00EA02AC">
        <w:rPr>
          <w:rFonts w:ascii="Calibri" w:hAnsi="Calibri"/>
          <w:sz w:val="24"/>
          <w:lang w:val="hr-HR"/>
        </w:rPr>
        <w:t>.</w:t>
      </w:r>
      <w:r>
        <w:rPr>
          <w:rFonts w:ascii="Calibri" w:hAnsi="Calibri"/>
          <w:sz w:val="24"/>
          <w:lang w:val="hr-HR"/>
        </w:rPr>
        <w:t>915</w:t>
      </w:r>
      <w:r w:rsidRPr="00EA02AC">
        <w:rPr>
          <w:rFonts w:ascii="Calibri" w:hAnsi="Calibri"/>
          <w:sz w:val="24"/>
          <w:lang w:val="hr-HR"/>
        </w:rPr>
        <w:t>,</w:t>
      </w:r>
      <w:r>
        <w:rPr>
          <w:rFonts w:ascii="Calibri" w:hAnsi="Calibri"/>
          <w:sz w:val="24"/>
          <w:lang w:val="hr-HR"/>
        </w:rPr>
        <w:t>10</w:t>
      </w:r>
      <w:r w:rsidRPr="00EA02AC">
        <w:rPr>
          <w:rFonts w:ascii="Calibri" w:hAnsi="Calibri"/>
          <w:sz w:val="24"/>
          <w:lang w:val="hr-HR"/>
        </w:rPr>
        <w:t xml:space="preserve"> eur</w:t>
      </w:r>
      <w:r w:rsidRPr="00115A5F">
        <w:rPr>
          <w:rFonts w:ascii="Calibri" w:hAnsi="Calibri"/>
          <w:color w:val="FF0000"/>
          <w:sz w:val="24"/>
          <w:lang w:val="hr-HR"/>
        </w:rPr>
        <w:t xml:space="preserve"> </w:t>
      </w:r>
      <w:r w:rsidRPr="00BD1F28">
        <w:rPr>
          <w:rFonts w:ascii="Calibri" w:hAnsi="Calibri"/>
          <w:sz w:val="24"/>
          <w:lang w:val="hr-HR"/>
        </w:rPr>
        <w:t>(27,5% više od ostvarenja prethodne godine). Radi se u najvećoj mjeri o uslugama čišćenja i pranja</w:t>
      </w:r>
      <w:r w:rsidR="00B81FDF">
        <w:rPr>
          <w:rFonts w:ascii="Calibri" w:hAnsi="Calibri"/>
          <w:sz w:val="24"/>
          <w:lang w:val="hr-HR"/>
        </w:rPr>
        <w:t xml:space="preserve"> (javnih površina)</w:t>
      </w:r>
      <w:r w:rsidRPr="00BD1F28">
        <w:rPr>
          <w:rFonts w:ascii="Calibri" w:hAnsi="Calibri"/>
          <w:sz w:val="24"/>
          <w:lang w:val="hr-HR"/>
        </w:rPr>
        <w:t xml:space="preserve"> u komunalnom sustavu</w:t>
      </w:r>
      <w:r w:rsidR="00B81FDF">
        <w:rPr>
          <w:rFonts w:ascii="Calibri" w:hAnsi="Calibri"/>
          <w:sz w:val="24"/>
          <w:lang w:val="hr-HR"/>
        </w:rPr>
        <w:t xml:space="preserve">. U 2023. bilježe se rashodi za projekt širokopojasne mreže otoka Krka, projekt AIDA Hrvatska, uvećani su rashodi za energetske preglede i certifikate za energetsku obnovu zgrada u javnom sektoru. </w:t>
      </w:r>
      <w:r w:rsidRPr="00BD1F28">
        <w:rPr>
          <w:rFonts w:ascii="Calibri" w:hAnsi="Calibri"/>
          <w:sz w:val="24"/>
          <w:lang w:val="hr-HR"/>
        </w:rPr>
        <w:t xml:space="preserve"> </w:t>
      </w:r>
    </w:p>
    <w:p w14:paraId="672A8D98" w14:textId="77777777" w:rsidR="005124DB" w:rsidRPr="00225D53" w:rsidRDefault="005124DB" w:rsidP="005124DB">
      <w:pPr>
        <w:pStyle w:val="BodyText"/>
        <w:numPr>
          <w:ilvl w:val="0"/>
          <w:numId w:val="6"/>
        </w:numPr>
        <w:rPr>
          <w:rFonts w:ascii="Calibri" w:hAnsi="Calibri"/>
          <w:sz w:val="24"/>
          <w:lang w:val="hr-HR"/>
        </w:rPr>
      </w:pPr>
      <w:r>
        <w:rPr>
          <w:rFonts w:ascii="Calibri" w:hAnsi="Calibri"/>
          <w:b/>
          <w:i/>
          <w:sz w:val="24"/>
          <w:lang w:val="hr-HR"/>
        </w:rPr>
        <w:t xml:space="preserve">Premije osiguranja </w:t>
      </w:r>
      <w:r>
        <w:rPr>
          <w:rFonts w:ascii="Calibri" w:hAnsi="Calibri"/>
          <w:bCs/>
          <w:iCs/>
          <w:sz w:val="24"/>
          <w:lang w:val="hr-HR"/>
        </w:rPr>
        <w:t xml:space="preserve">– ostvarene su u iznosu od 7.331,38 eur (12,7% više od ostvarenja prethodne godine). Radi se o povećanju cijene usluga premija obveznog osiguranja službenih motornih vozila, osiguranja od nezgode, osiguranja od opće odgovornosti te osiguranja od požara i elementarnih šteta. </w:t>
      </w:r>
    </w:p>
    <w:p w14:paraId="6686E226" w14:textId="77777777" w:rsidR="005124DB" w:rsidRPr="001123D8" w:rsidRDefault="005124DB" w:rsidP="005124DB">
      <w:pPr>
        <w:pStyle w:val="BodyText"/>
        <w:numPr>
          <w:ilvl w:val="0"/>
          <w:numId w:val="6"/>
        </w:numPr>
        <w:rPr>
          <w:rFonts w:ascii="Calibri" w:hAnsi="Calibri"/>
          <w:sz w:val="24"/>
          <w:lang w:val="hr-HR"/>
        </w:rPr>
      </w:pPr>
      <w:r>
        <w:rPr>
          <w:rFonts w:ascii="Calibri" w:hAnsi="Calibri"/>
          <w:b/>
          <w:i/>
          <w:sz w:val="24"/>
          <w:lang w:val="hr-HR"/>
        </w:rPr>
        <w:t xml:space="preserve">Reprezentacija </w:t>
      </w:r>
      <w:r>
        <w:rPr>
          <w:rFonts w:ascii="Calibri" w:hAnsi="Calibri"/>
          <w:bCs/>
          <w:iCs/>
          <w:sz w:val="24"/>
          <w:lang w:val="hr-HR"/>
        </w:rPr>
        <w:t xml:space="preserve">– ostvarene su u iznosu od 2.571,71 eur odnosno 24,6% manje u odnosu na prošlo obračunsko razdoblje. U prošlom obračunskom razdoblju održan je prigodni domijenak povodom prezentacije filma HVIDRA te prijem nagrada selekcija NK Krk. </w:t>
      </w:r>
    </w:p>
    <w:p w14:paraId="5F9EB527" w14:textId="77777777" w:rsidR="005124DB" w:rsidRPr="00ED34E1" w:rsidRDefault="005124DB" w:rsidP="005124DB">
      <w:pPr>
        <w:pStyle w:val="BodyText"/>
        <w:numPr>
          <w:ilvl w:val="0"/>
          <w:numId w:val="6"/>
        </w:numPr>
        <w:rPr>
          <w:rFonts w:ascii="Calibri" w:hAnsi="Calibri"/>
          <w:sz w:val="24"/>
          <w:lang w:val="hr-HR"/>
        </w:rPr>
      </w:pPr>
      <w:r>
        <w:rPr>
          <w:rFonts w:ascii="Calibri" w:hAnsi="Calibri"/>
          <w:b/>
          <w:i/>
          <w:sz w:val="24"/>
          <w:lang w:val="hr-HR"/>
        </w:rPr>
        <w:t xml:space="preserve">Članarine i norme </w:t>
      </w:r>
      <w:r>
        <w:rPr>
          <w:rFonts w:ascii="Calibri" w:hAnsi="Calibri"/>
          <w:bCs/>
          <w:iCs/>
          <w:sz w:val="24"/>
          <w:lang w:val="hr-HR"/>
        </w:rPr>
        <w:t xml:space="preserve">– ostvarene su u iznosu od 4.256,58 eur odnosno 43,8% više u odnosu na prethodno obračunsko razdoblje zbog povećanja cijene istih. </w:t>
      </w:r>
    </w:p>
    <w:p w14:paraId="669881D7" w14:textId="5D1E11A3" w:rsidR="005124DB" w:rsidRPr="00BD1F28" w:rsidRDefault="005124DB" w:rsidP="005124DB">
      <w:pPr>
        <w:pStyle w:val="BodyText"/>
        <w:numPr>
          <w:ilvl w:val="0"/>
          <w:numId w:val="6"/>
        </w:numPr>
        <w:rPr>
          <w:rFonts w:ascii="Calibri" w:hAnsi="Calibri"/>
          <w:sz w:val="24"/>
          <w:lang w:val="hr-HR"/>
        </w:rPr>
      </w:pPr>
      <w:r>
        <w:rPr>
          <w:rFonts w:ascii="Calibri" w:hAnsi="Calibri"/>
          <w:b/>
          <w:i/>
          <w:sz w:val="24"/>
          <w:lang w:val="hr-HR"/>
        </w:rPr>
        <w:t xml:space="preserve">Pristojbe i naknade </w:t>
      </w:r>
      <w:r>
        <w:rPr>
          <w:rFonts w:ascii="Calibri" w:hAnsi="Calibri"/>
          <w:bCs/>
          <w:iCs/>
          <w:sz w:val="24"/>
          <w:lang w:val="hr-HR"/>
        </w:rPr>
        <w:t xml:space="preserve">– ostvarene su u iznosu od 29.330,40 eur (19,3% više od ostvarenja prethodne godine). </w:t>
      </w:r>
    </w:p>
    <w:p w14:paraId="03BA0BCC" w14:textId="77777777" w:rsidR="005124DB" w:rsidRDefault="005124DB" w:rsidP="005124DB">
      <w:pPr>
        <w:pStyle w:val="BodyText"/>
        <w:rPr>
          <w:rFonts w:ascii="Calibri" w:hAnsi="Calibri"/>
          <w:color w:val="FF0000"/>
          <w:sz w:val="24"/>
          <w:lang w:val="hr-HR"/>
        </w:rPr>
      </w:pPr>
    </w:p>
    <w:p w14:paraId="0D2B9C76" w14:textId="77777777" w:rsidR="00B81FDF" w:rsidRPr="00115A5F" w:rsidRDefault="00B81FDF" w:rsidP="005124DB">
      <w:pPr>
        <w:pStyle w:val="BodyText"/>
        <w:rPr>
          <w:rFonts w:ascii="Calibri" w:hAnsi="Calibri"/>
          <w:color w:val="FF0000"/>
          <w:sz w:val="24"/>
          <w:lang w:val="hr-HR"/>
        </w:rPr>
      </w:pPr>
    </w:p>
    <w:p w14:paraId="136339CC" w14:textId="77777777" w:rsidR="005124DB" w:rsidRPr="00A91603" w:rsidRDefault="005124DB" w:rsidP="005124DB">
      <w:pPr>
        <w:pStyle w:val="BodyText"/>
        <w:rPr>
          <w:rFonts w:ascii="Calibri" w:hAnsi="Calibri"/>
          <w:sz w:val="24"/>
          <w:lang w:val="hr-HR"/>
        </w:rPr>
      </w:pPr>
      <w:r w:rsidRPr="00A91603">
        <w:rPr>
          <w:rFonts w:ascii="Calibri" w:hAnsi="Calibri"/>
          <w:sz w:val="24"/>
          <w:lang w:val="hr-HR"/>
        </w:rPr>
        <w:t>Bilješka 11 (Šifra 34)</w:t>
      </w:r>
    </w:p>
    <w:p w14:paraId="60AD12C9" w14:textId="77777777" w:rsidR="005124DB" w:rsidRPr="00A91603" w:rsidRDefault="005124DB" w:rsidP="005124DB">
      <w:pPr>
        <w:pStyle w:val="BodyText"/>
        <w:rPr>
          <w:rFonts w:ascii="Calibri" w:hAnsi="Calibri"/>
          <w:sz w:val="24"/>
          <w:lang w:val="hr-HR"/>
        </w:rPr>
      </w:pPr>
    </w:p>
    <w:p w14:paraId="6AB69464" w14:textId="77777777" w:rsidR="005124DB" w:rsidRPr="00A91603" w:rsidRDefault="005124DB" w:rsidP="005124DB">
      <w:pPr>
        <w:pStyle w:val="BodyText"/>
        <w:rPr>
          <w:rFonts w:ascii="Calibri" w:hAnsi="Calibri"/>
          <w:sz w:val="24"/>
          <w:lang w:val="hr-HR"/>
        </w:rPr>
      </w:pPr>
      <w:r w:rsidRPr="00A91603">
        <w:rPr>
          <w:rFonts w:ascii="Calibri" w:hAnsi="Calibri"/>
          <w:sz w:val="24"/>
          <w:lang w:val="hr-HR"/>
        </w:rPr>
        <w:t xml:space="preserve">Financijski rashodi ostvareni su sa 12.887,93 eur, što predstavlja smanjenje od 26,1% u odnosu na prethodno obračunsko razdoblje. Rashodi se odnose na kamate na kredite i bankarske naknade (naplate platnog prometa). </w:t>
      </w:r>
    </w:p>
    <w:p w14:paraId="7967A554" w14:textId="77777777" w:rsidR="005124DB" w:rsidRPr="00A91603" w:rsidRDefault="005124DB" w:rsidP="005124DB">
      <w:pPr>
        <w:pStyle w:val="BodyText"/>
        <w:rPr>
          <w:rFonts w:ascii="Calibri" w:hAnsi="Calibri"/>
          <w:sz w:val="24"/>
          <w:lang w:val="hr-HR"/>
        </w:rPr>
      </w:pPr>
    </w:p>
    <w:p w14:paraId="183E8207" w14:textId="77777777" w:rsidR="005124DB" w:rsidRPr="00115A5F" w:rsidRDefault="005124DB" w:rsidP="005124DB">
      <w:pPr>
        <w:pStyle w:val="BodyText"/>
        <w:rPr>
          <w:rFonts w:ascii="Calibri" w:hAnsi="Calibri"/>
          <w:color w:val="FF0000"/>
          <w:sz w:val="24"/>
          <w:lang w:val="hr-HR"/>
        </w:rPr>
      </w:pPr>
    </w:p>
    <w:p w14:paraId="310EF96C" w14:textId="77777777" w:rsidR="005124DB" w:rsidRPr="00320E8A" w:rsidRDefault="005124DB" w:rsidP="005124DB">
      <w:pPr>
        <w:pStyle w:val="BodyText"/>
        <w:rPr>
          <w:rFonts w:ascii="Calibri" w:hAnsi="Calibri"/>
          <w:sz w:val="24"/>
          <w:lang w:val="hr-HR"/>
        </w:rPr>
      </w:pPr>
      <w:r w:rsidRPr="00320E8A">
        <w:rPr>
          <w:rFonts w:ascii="Calibri" w:hAnsi="Calibri"/>
          <w:sz w:val="24"/>
          <w:lang w:val="hr-HR"/>
        </w:rPr>
        <w:t xml:space="preserve">Bilješka 12 ( Šifra 36) </w:t>
      </w:r>
    </w:p>
    <w:p w14:paraId="26836486" w14:textId="77777777" w:rsidR="005124DB" w:rsidRPr="00320E8A" w:rsidRDefault="005124DB" w:rsidP="005124DB">
      <w:pPr>
        <w:pStyle w:val="BodyText"/>
        <w:rPr>
          <w:rFonts w:ascii="Calibri" w:hAnsi="Calibri"/>
          <w:sz w:val="24"/>
          <w:lang w:val="hr-HR"/>
        </w:rPr>
      </w:pPr>
    </w:p>
    <w:p w14:paraId="19B43CAD" w14:textId="77777777" w:rsidR="005124DB" w:rsidRPr="00320E8A" w:rsidRDefault="005124DB" w:rsidP="005124DB">
      <w:pPr>
        <w:pStyle w:val="BodyText"/>
        <w:rPr>
          <w:rFonts w:ascii="Calibri" w:hAnsi="Calibri"/>
          <w:sz w:val="24"/>
          <w:lang w:val="hr-HR"/>
        </w:rPr>
      </w:pPr>
      <w:r w:rsidRPr="00320E8A">
        <w:rPr>
          <w:rFonts w:ascii="Calibri" w:hAnsi="Calibri"/>
          <w:sz w:val="24"/>
          <w:lang w:val="hr-HR"/>
        </w:rPr>
        <w:t>Pomoći dane u inozemstvo i unutar općeg proračuna ostvarene su u iznosu od 1.002.941,52 eur (povećanje od 12,3%).</w:t>
      </w:r>
    </w:p>
    <w:p w14:paraId="32888414" w14:textId="77777777" w:rsidR="005124DB" w:rsidRPr="00320E8A" w:rsidRDefault="005124DB" w:rsidP="005124DB">
      <w:pPr>
        <w:pStyle w:val="BodyText"/>
        <w:rPr>
          <w:rFonts w:ascii="Calibri" w:hAnsi="Calibri"/>
          <w:sz w:val="24"/>
          <w:lang w:val="hr-HR"/>
        </w:rPr>
      </w:pPr>
      <w:r w:rsidRPr="00320E8A">
        <w:rPr>
          <w:rFonts w:ascii="Calibri" w:hAnsi="Calibri"/>
          <w:sz w:val="24"/>
          <w:lang w:val="hr-HR"/>
        </w:rPr>
        <w:t>Unutar skupine ostvarene su:</w:t>
      </w:r>
    </w:p>
    <w:p w14:paraId="3A3FB4D4" w14:textId="77777777" w:rsidR="005124DB" w:rsidRPr="00320E8A" w:rsidRDefault="005124DB" w:rsidP="005124DB">
      <w:pPr>
        <w:pStyle w:val="BodyText"/>
        <w:numPr>
          <w:ilvl w:val="0"/>
          <w:numId w:val="9"/>
        </w:numPr>
        <w:rPr>
          <w:rFonts w:ascii="Calibri" w:hAnsi="Calibri"/>
          <w:sz w:val="24"/>
          <w:lang w:val="hr-HR"/>
        </w:rPr>
      </w:pPr>
      <w:r w:rsidRPr="00320E8A">
        <w:rPr>
          <w:rFonts w:ascii="Calibri" w:hAnsi="Calibri"/>
          <w:sz w:val="24"/>
          <w:lang w:val="hr-HR"/>
        </w:rPr>
        <w:t>tekuće pomoći proračunskim korisnicima drugih proračuna u iznosu od 80.892,27 eur (12,4% više od ostvarenja prethodne godine). Radi se o programima u osnovnoškolskom obrazovanju, sufinanciranju produženog boravka u Osnovnoj školi u Krku, te o sufinanciranju programa Centra za poljoprivredu i ruralni razvoj PGŽ-a.</w:t>
      </w:r>
    </w:p>
    <w:p w14:paraId="39090062" w14:textId="77777777" w:rsidR="005124DB" w:rsidRPr="00754C05" w:rsidRDefault="005124DB" w:rsidP="005124DB">
      <w:pPr>
        <w:pStyle w:val="BodyText"/>
        <w:numPr>
          <w:ilvl w:val="0"/>
          <w:numId w:val="9"/>
        </w:numPr>
        <w:rPr>
          <w:rFonts w:ascii="Calibri" w:hAnsi="Calibri"/>
          <w:sz w:val="24"/>
          <w:lang w:val="hr-HR"/>
        </w:rPr>
      </w:pPr>
      <w:r w:rsidRPr="00320E8A">
        <w:rPr>
          <w:rFonts w:ascii="Calibri" w:hAnsi="Calibri"/>
          <w:sz w:val="24"/>
          <w:lang w:val="hr-HR"/>
        </w:rPr>
        <w:t>prijenosi proračunskim korisnicima za financiranje redovne djelatnosti u iznosu od 918.049,25 eur (povećanje od 13,0% u odnosu na prethodnu godinu).</w:t>
      </w:r>
    </w:p>
    <w:p w14:paraId="6E256DEE" w14:textId="0ADE30CD" w:rsidR="00B81FDF" w:rsidRDefault="00B81FDF" w:rsidP="005124DB">
      <w:pPr>
        <w:pStyle w:val="BodyText"/>
        <w:rPr>
          <w:rFonts w:ascii="Calibri" w:hAnsi="Calibri"/>
          <w:color w:val="FF0000"/>
          <w:sz w:val="24"/>
          <w:lang w:val="hr-HR"/>
        </w:rPr>
      </w:pPr>
    </w:p>
    <w:p w14:paraId="4F6917AE" w14:textId="77777777" w:rsidR="00320B73" w:rsidRDefault="00320B73" w:rsidP="005124DB">
      <w:pPr>
        <w:pStyle w:val="BodyText"/>
        <w:rPr>
          <w:rFonts w:ascii="Calibri" w:hAnsi="Calibri"/>
          <w:color w:val="FF0000"/>
          <w:sz w:val="24"/>
          <w:lang w:val="hr-HR"/>
        </w:rPr>
      </w:pPr>
    </w:p>
    <w:p w14:paraId="57C50D8F" w14:textId="77777777" w:rsidR="00320B73" w:rsidRDefault="00320B73" w:rsidP="005124DB">
      <w:pPr>
        <w:pStyle w:val="BodyText"/>
        <w:rPr>
          <w:rFonts w:ascii="Calibri" w:hAnsi="Calibri"/>
          <w:color w:val="FF0000"/>
          <w:sz w:val="24"/>
          <w:lang w:val="hr-HR"/>
        </w:rPr>
      </w:pPr>
    </w:p>
    <w:p w14:paraId="2436FA08" w14:textId="77777777" w:rsidR="00320B73" w:rsidRDefault="00320B73" w:rsidP="005124DB">
      <w:pPr>
        <w:pStyle w:val="BodyText"/>
        <w:rPr>
          <w:rFonts w:ascii="Calibri" w:hAnsi="Calibri"/>
          <w:color w:val="FF0000"/>
          <w:sz w:val="24"/>
          <w:lang w:val="hr-HR"/>
        </w:rPr>
      </w:pPr>
    </w:p>
    <w:p w14:paraId="0DABDAE3" w14:textId="77777777" w:rsidR="00320B73" w:rsidRDefault="00320B73" w:rsidP="005124DB">
      <w:pPr>
        <w:pStyle w:val="BodyText"/>
        <w:rPr>
          <w:rFonts w:ascii="Calibri" w:hAnsi="Calibri"/>
          <w:color w:val="FF0000"/>
          <w:sz w:val="24"/>
          <w:lang w:val="hr-HR"/>
        </w:rPr>
      </w:pPr>
    </w:p>
    <w:p w14:paraId="2ABDE509" w14:textId="77777777" w:rsidR="00320B73" w:rsidRPr="00115A5F" w:rsidRDefault="00320B73" w:rsidP="005124DB">
      <w:pPr>
        <w:pStyle w:val="BodyText"/>
        <w:rPr>
          <w:rFonts w:ascii="Calibri" w:hAnsi="Calibri"/>
          <w:color w:val="FF0000"/>
          <w:sz w:val="24"/>
          <w:lang w:val="hr-HR"/>
        </w:rPr>
      </w:pPr>
    </w:p>
    <w:p w14:paraId="7654D36E" w14:textId="77777777" w:rsidR="005124DB" w:rsidRPr="00C13429" w:rsidRDefault="005124DB" w:rsidP="005124DB">
      <w:pPr>
        <w:pStyle w:val="BodyText"/>
        <w:rPr>
          <w:rFonts w:ascii="Calibri" w:hAnsi="Calibri"/>
          <w:sz w:val="24"/>
          <w:lang w:val="hr-HR"/>
        </w:rPr>
      </w:pPr>
      <w:r w:rsidRPr="00C13429">
        <w:rPr>
          <w:rFonts w:ascii="Calibri" w:hAnsi="Calibri"/>
          <w:sz w:val="24"/>
          <w:lang w:val="hr-HR"/>
        </w:rPr>
        <w:lastRenderedPageBreak/>
        <w:t>Bilješka 13 (Šifra 37)</w:t>
      </w:r>
    </w:p>
    <w:p w14:paraId="2F400B30" w14:textId="77777777" w:rsidR="005124DB" w:rsidRPr="00C13429" w:rsidRDefault="005124DB" w:rsidP="005124DB">
      <w:pPr>
        <w:pStyle w:val="BodyText"/>
        <w:rPr>
          <w:rFonts w:ascii="Calibri" w:hAnsi="Calibri"/>
          <w:sz w:val="24"/>
          <w:lang w:val="hr-HR"/>
        </w:rPr>
      </w:pPr>
    </w:p>
    <w:p w14:paraId="7F7AADB5" w14:textId="12C3E0B8" w:rsidR="005124DB" w:rsidRPr="00B81FDF" w:rsidRDefault="005124DB" w:rsidP="005124DB">
      <w:pPr>
        <w:pStyle w:val="BodyText"/>
        <w:rPr>
          <w:rFonts w:ascii="Calibri" w:hAnsi="Calibri"/>
          <w:sz w:val="24"/>
          <w:lang w:val="hr-HR"/>
        </w:rPr>
      </w:pPr>
      <w:r w:rsidRPr="00C13429">
        <w:rPr>
          <w:rFonts w:ascii="Calibri" w:hAnsi="Calibri"/>
          <w:sz w:val="24"/>
          <w:lang w:val="hr-HR"/>
        </w:rPr>
        <w:t>Naknade građanima i kućanstvima na temelju osiguranja i druge naknade ostvarene su u iznosu od 116.989,37 eur (povećanje od 21,5%). Povećani su iznosi za stipendije učenika i studenata, isplaćene su uskrsnice za umirovljenike sa prebivalištem na području Grada Krka</w:t>
      </w:r>
      <w:r w:rsidR="00B81FDF">
        <w:rPr>
          <w:rFonts w:ascii="Calibri" w:hAnsi="Calibri"/>
          <w:sz w:val="24"/>
          <w:lang w:val="hr-HR"/>
        </w:rPr>
        <w:t>.</w:t>
      </w:r>
    </w:p>
    <w:p w14:paraId="2066E46E" w14:textId="77777777" w:rsidR="005124DB" w:rsidRPr="00C13429" w:rsidRDefault="005124DB" w:rsidP="005124DB">
      <w:pPr>
        <w:pStyle w:val="BodyText"/>
        <w:rPr>
          <w:rFonts w:ascii="Calibri" w:hAnsi="Calibri"/>
          <w:sz w:val="24"/>
          <w:lang w:val="hr-HR"/>
        </w:rPr>
      </w:pPr>
      <w:r w:rsidRPr="00C13429">
        <w:rPr>
          <w:rFonts w:ascii="Calibri" w:hAnsi="Calibri"/>
          <w:sz w:val="24"/>
          <w:lang w:val="hr-HR"/>
        </w:rPr>
        <w:t>Bilješka 14 (Šifra 38)</w:t>
      </w:r>
    </w:p>
    <w:p w14:paraId="26560430" w14:textId="77777777" w:rsidR="005124DB" w:rsidRPr="00C13429" w:rsidRDefault="005124DB" w:rsidP="005124DB">
      <w:pPr>
        <w:pStyle w:val="BodyText"/>
        <w:rPr>
          <w:rFonts w:ascii="Calibri" w:hAnsi="Calibri"/>
          <w:sz w:val="24"/>
          <w:lang w:val="hr-HR"/>
        </w:rPr>
      </w:pPr>
    </w:p>
    <w:p w14:paraId="4CEB7011" w14:textId="77777777" w:rsidR="005124DB" w:rsidRPr="00C13429" w:rsidRDefault="005124DB" w:rsidP="005124DB">
      <w:pPr>
        <w:pStyle w:val="BodyText"/>
        <w:rPr>
          <w:rFonts w:ascii="Calibri" w:hAnsi="Calibri"/>
          <w:sz w:val="24"/>
          <w:lang w:val="hr-HR"/>
        </w:rPr>
      </w:pPr>
      <w:r w:rsidRPr="00C13429">
        <w:rPr>
          <w:rFonts w:ascii="Calibri" w:hAnsi="Calibri"/>
          <w:sz w:val="24"/>
          <w:lang w:val="hr-HR"/>
        </w:rPr>
        <w:t xml:space="preserve">Ostali rashodi ostvareni su u iznosu od 254.103,59 eur, odnosno povećani su za 17,1%. Tekuće donacije u novcu (udrugama za različite programe, političkim strankama, sufinanciranje izdavaštva, proslave i pokroviteljstva, sufinanciranje Turističke zajednice otoka Krka i dr.)  ostvarene su u iznosu od 203.737,91 eur (povećanje od 47,6%). </w:t>
      </w:r>
    </w:p>
    <w:p w14:paraId="7F3712B7" w14:textId="77777777" w:rsidR="005124DB" w:rsidRPr="00115A5F" w:rsidRDefault="005124DB" w:rsidP="005124DB">
      <w:pPr>
        <w:pStyle w:val="BodyText"/>
        <w:rPr>
          <w:rFonts w:ascii="Calibri" w:hAnsi="Calibri"/>
          <w:color w:val="FF0000"/>
          <w:sz w:val="24"/>
          <w:lang w:val="hr-HR"/>
        </w:rPr>
      </w:pPr>
      <w:r w:rsidRPr="00C13429">
        <w:rPr>
          <w:rFonts w:ascii="Calibri" w:hAnsi="Calibri"/>
          <w:sz w:val="24"/>
          <w:lang w:val="hr-HR"/>
        </w:rPr>
        <w:t>Kapitalne donacije neprofitnim organizacijama (Šifra 3821) ostvarene su u iznosu od 38.058,50 eur, odnosno 57,% manje u odnosu na prethodnu godinu.</w:t>
      </w:r>
      <w:r w:rsidRPr="00115A5F">
        <w:rPr>
          <w:rFonts w:ascii="Calibri" w:hAnsi="Calibri"/>
          <w:color w:val="FF0000"/>
          <w:sz w:val="24"/>
          <w:lang w:val="hr-HR"/>
        </w:rPr>
        <w:t xml:space="preserve"> </w:t>
      </w:r>
      <w:r w:rsidRPr="00E76CCA">
        <w:rPr>
          <w:rFonts w:ascii="Calibri" w:hAnsi="Calibri"/>
          <w:sz w:val="24"/>
          <w:lang w:val="hr-HR"/>
        </w:rPr>
        <w:t>Pored kapitalne donacije Vatrogasnoj zajednici u 2023. godini evidentirane su kapitalne donacije udrugama u kulturi.</w:t>
      </w:r>
      <w:r>
        <w:rPr>
          <w:rFonts w:ascii="Calibri" w:hAnsi="Calibri"/>
          <w:color w:val="FF0000"/>
          <w:sz w:val="24"/>
          <w:lang w:val="hr-HR"/>
        </w:rPr>
        <w:t xml:space="preserve"> </w:t>
      </w:r>
    </w:p>
    <w:p w14:paraId="7ED5EED0" w14:textId="77777777" w:rsidR="005124DB" w:rsidRDefault="005124DB" w:rsidP="005124DB">
      <w:pPr>
        <w:pStyle w:val="BodyText"/>
        <w:rPr>
          <w:rFonts w:ascii="Calibri" w:hAnsi="Calibri"/>
          <w:color w:val="FF0000"/>
          <w:sz w:val="24"/>
          <w:lang w:val="hr-HR"/>
        </w:rPr>
      </w:pPr>
    </w:p>
    <w:p w14:paraId="29D0C1B0" w14:textId="77777777" w:rsidR="00C00B79" w:rsidRPr="00115A5F" w:rsidRDefault="00C00B79" w:rsidP="005124DB">
      <w:pPr>
        <w:pStyle w:val="BodyText"/>
        <w:rPr>
          <w:rFonts w:ascii="Calibri" w:hAnsi="Calibri"/>
          <w:color w:val="FF0000"/>
          <w:sz w:val="24"/>
          <w:lang w:val="hr-HR"/>
        </w:rPr>
      </w:pPr>
    </w:p>
    <w:p w14:paraId="703796F9" w14:textId="77777777" w:rsidR="005124DB" w:rsidRPr="00F24695" w:rsidRDefault="005124DB" w:rsidP="005124DB">
      <w:pPr>
        <w:pStyle w:val="BodyText"/>
        <w:rPr>
          <w:rFonts w:ascii="Calibri" w:hAnsi="Calibri"/>
          <w:sz w:val="24"/>
          <w:lang w:val="hr-HR"/>
        </w:rPr>
      </w:pPr>
      <w:r w:rsidRPr="00F24695">
        <w:rPr>
          <w:rFonts w:ascii="Calibri" w:hAnsi="Calibri"/>
          <w:sz w:val="24"/>
          <w:lang w:val="hr-HR"/>
        </w:rPr>
        <w:t>Bilješka 15 (Šifra 4)</w:t>
      </w:r>
    </w:p>
    <w:p w14:paraId="1FA7C093" w14:textId="77777777" w:rsidR="005124DB" w:rsidRPr="00115A5F" w:rsidRDefault="005124DB" w:rsidP="005124DB">
      <w:pPr>
        <w:pStyle w:val="BodyText"/>
        <w:rPr>
          <w:rFonts w:ascii="Calibri" w:hAnsi="Calibri"/>
          <w:color w:val="FF0000"/>
          <w:sz w:val="24"/>
          <w:lang w:val="hr-HR"/>
        </w:rPr>
      </w:pPr>
    </w:p>
    <w:p w14:paraId="01939375" w14:textId="20732CC5" w:rsidR="005124DB" w:rsidRPr="00E76CCA" w:rsidRDefault="005124DB" w:rsidP="005124DB">
      <w:pPr>
        <w:pStyle w:val="BodyText"/>
        <w:rPr>
          <w:rFonts w:ascii="Calibri" w:hAnsi="Calibri"/>
          <w:sz w:val="24"/>
          <w:lang w:val="hr-HR"/>
        </w:rPr>
      </w:pPr>
      <w:r w:rsidRPr="00E76CCA">
        <w:rPr>
          <w:rFonts w:ascii="Calibri" w:hAnsi="Calibri"/>
          <w:sz w:val="24"/>
          <w:lang w:val="hr-HR"/>
        </w:rPr>
        <w:t xml:space="preserve">Rashodi za nabavu nefinancijske imovine iznose ukupno 2.655.083,96 eur, što je za  </w:t>
      </w:r>
      <w:r w:rsidR="00BC2CC6">
        <w:rPr>
          <w:rFonts w:ascii="Calibri" w:hAnsi="Calibri"/>
          <w:sz w:val="24"/>
          <w:lang w:val="hr-HR"/>
        </w:rPr>
        <w:t>257</w:t>
      </w:r>
      <w:r w:rsidRPr="00E76CCA">
        <w:rPr>
          <w:rFonts w:ascii="Calibri" w:hAnsi="Calibri"/>
          <w:sz w:val="24"/>
          <w:lang w:val="hr-HR"/>
        </w:rPr>
        <w:t>% više od ostvarenja istog razdoblja prethodne godine.</w:t>
      </w:r>
    </w:p>
    <w:p w14:paraId="158CB0FF" w14:textId="53277748" w:rsidR="005124DB" w:rsidRPr="00E76CCA" w:rsidRDefault="00BC2CC6" w:rsidP="005124DB">
      <w:pPr>
        <w:pStyle w:val="BodyText"/>
        <w:rPr>
          <w:rFonts w:ascii="Calibri" w:hAnsi="Calibri"/>
          <w:sz w:val="24"/>
          <w:lang w:val="hr-HR"/>
        </w:rPr>
      </w:pPr>
      <w:r>
        <w:rPr>
          <w:rFonts w:ascii="Calibri" w:hAnsi="Calibri"/>
          <w:sz w:val="24"/>
          <w:lang w:val="hr-HR"/>
        </w:rPr>
        <w:tab/>
      </w:r>
      <w:r w:rsidR="005124DB" w:rsidRPr="00E76CCA">
        <w:rPr>
          <w:rFonts w:ascii="Calibri" w:hAnsi="Calibri"/>
          <w:sz w:val="24"/>
          <w:lang w:val="hr-HR"/>
        </w:rPr>
        <w:t xml:space="preserve">U promatranom razdoblju otkupljeno je zemljišta (za ceste) u iznosu od </w:t>
      </w:r>
      <w:r>
        <w:rPr>
          <w:rFonts w:ascii="Calibri" w:hAnsi="Calibri"/>
          <w:sz w:val="24"/>
          <w:lang w:val="hr-HR"/>
        </w:rPr>
        <w:t>29.002,69</w:t>
      </w:r>
      <w:r w:rsidR="005124DB" w:rsidRPr="00E76CCA">
        <w:rPr>
          <w:rFonts w:ascii="Calibri" w:hAnsi="Calibri"/>
          <w:sz w:val="24"/>
          <w:lang w:val="hr-HR"/>
        </w:rPr>
        <w:t xml:space="preserve"> eur, odnosno  </w:t>
      </w:r>
      <w:r>
        <w:rPr>
          <w:rFonts w:ascii="Calibri" w:hAnsi="Calibri"/>
          <w:sz w:val="24"/>
          <w:lang w:val="hr-HR"/>
        </w:rPr>
        <w:t>81</w:t>
      </w:r>
      <w:r w:rsidR="005124DB" w:rsidRPr="00E76CCA">
        <w:rPr>
          <w:rFonts w:ascii="Calibri" w:hAnsi="Calibri"/>
          <w:sz w:val="24"/>
          <w:lang w:val="hr-HR"/>
        </w:rPr>
        <w:t xml:space="preserve">% </w:t>
      </w:r>
      <w:r>
        <w:rPr>
          <w:rFonts w:ascii="Calibri" w:hAnsi="Calibri"/>
          <w:sz w:val="24"/>
          <w:lang w:val="hr-HR"/>
        </w:rPr>
        <w:t>manje</w:t>
      </w:r>
      <w:r w:rsidR="005124DB" w:rsidRPr="00E76CCA">
        <w:rPr>
          <w:rFonts w:ascii="Calibri" w:hAnsi="Calibri"/>
          <w:sz w:val="24"/>
          <w:lang w:val="hr-HR"/>
        </w:rPr>
        <w:t xml:space="preserve"> od ostvarenja istog razdoblja prethodne godine.</w:t>
      </w:r>
    </w:p>
    <w:p w14:paraId="516ED0AC" w14:textId="2C17DF85" w:rsidR="005124DB" w:rsidRPr="00E76CCA" w:rsidRDefault="00BC2CC6" w:rsidP="005124DB">
      <w:pPr>
        <w:pStyle w:val="BodyText"/>
        <w:rPr>
          <w:rFonts w:ascii="Calibri" w:hAnsi="Calibri"/>
          <w:sz w:val="24"/>
          <w:lang w:val="hr-HR"/>
        </w:rPr>
      </w:pPr>
      <w:r>
        <w:rPr>
          <w:rFonts w:ascii="Calibri" w:hAnsi="Calibri"/>
          <w:sz w:val="24"/>
          <w:lang w:val="hr-HR"/>
        </w:rPr>
        <w:tab/>
      </w:r>
      <w:r w:rsidR="005124DB" w:rsidRPr="00E76CCA">
        <w:rPr>
          <w:rFonts w:ascii="Calibri" w:hAnsi="Calibri"/>
          <w:sz w:val="24"/>
          <w:lang w:val="hr-HR"/>
        </w:rPr>
        <w:t>Rashodi za nematerijalnu imovinu (Šifra 412) iznose 17.810,59 eur (45,1% više od prošlog obra</w:t>
      </w:r>
      <w:r w:rsidR="005124DB">
        <w:rPr>
          <w:rFonts w:ascii="Calibri" w:hAnsi="Calibri"/>
          <w:sz w:val="24"/>
          <w:lang w:val="hr-HR"/>
        </w:rPr>
        <w:t>č</w:t>
      </w:r>
      <w:r w:rsidR="005124DB" w:rsidRPr="00E76CCA">
        <w:rPr>
          <w:rFonts w:ascii="Calibri" w:hAnsi="Calibri"/>
          <w:sz w:val="24"/>
          <w:lang w:val="hr-HR"/>
        </w:rPr>
        <w:t>unskog razdoblja). Radi se o  rashodima za licence za programe Gradske uprave</w:t>
      </w:r>
      <w:r>
        <w:rPr>
          <w:rFonts w:ascii="Calibri" w:hAnsi="Calibri"/>
          <w:sz w:val="24"/>
          <w:lang w:val="hr-HR"/>
        </w:rPr>
        <w:t xml:space="preserve"> te o ulaganjima na tuđoj imovini</w:t>
      </w:r>
      <w:r w:rsidR="005124DB" w:rsidRPr="00E76CCA">
        <w:rPr>
          <w:rFonts w:ascii="Calibri" w:hAnsi="Calibri"/>
          <w:sz w:val="24"/>
          <w:lang w:val="hr-HR"/>
        </w:rPr>
        <w:t>. U istom razdoblju prethodne godine na ovoj šifri  evidentirani su rashodi u iznosu od 12.271,20 eur.</w:t>
      </w:r>
      <w:r>
        <w:rPr>
          <w:rFonts w:ascii="Calibri" w:hAnsi="Calibri"/>
          <w:sz w:val="24"/>
          <w:lang w:val="hr-HR"/>
        </w:rPr>
        <w:t xml:space="preserve"> U 2023. godini bilježeno je ulaganje na tuđoj imovini u iznosu od 6.361,78 eur (Dom u Milohnićima za potrebe otvaranja nove vrtićke grupe Dječjeg vrtića Katarina Frankopan te poslovni prostor u najmu koji će se preurediti u </w:t>
      </w:r>
      <w:r w:rsidRPr="000548E7">
        <w:rPr>
          <w:rFonts w:ascii="Calibri" w:hAnsi="Calibri"/>
          <w:sz w:val="24"/>
          <w:lang w:val="hr-HR"/>
        </w:rPr>
        <w:t>interpretacijski centar gradske antičke baštine</w:t>
      </w:r>
      <w:r>
        <w:rPr>
          <w:rFonts w:ascii="Calibri" w:hAnsi="Calibri"/>
          <w:sz w:val="24"/>
          <w:lang w:val="hr-HR"/>
        </w:rPr>
        <w:t>-</w:t>
      </w:r>
      <w:r w:rsidRPr="000548E7">
        <w:rPr>
          <w:rFonts w:ascii="Calibri" w:hAnsi="Calibri"/>
          <w:sz w:val="24"/>
          <w:lang w:val="hr-HR"/>
        </w:rPr>
        <w:t>Triton)</w:t>
      </w:r>
      <w:r>
        <w:rPr>
          <w:rFonts w:ascii="Calibri" w:hAnsi="Calibri"/>
          <w:sz w:val="24"/>
          <w:lang w:val="hr-HR"/>
        </w:rPr>
        <w:t>.</w:t>
      </w:r>
    </w:p>
    <w:p w14:paraId="23483801" w14:textId="77777777" w:rsidR="005124DB" w:rsidRPr="00115A5F" w:rsidRDefault="005124DB" w:rsidP="005124DB">
      <w:pPr>
        <w:pStyle w:val="BodyText"/>
        <w:rPr>
          <w:rFonts w:ascii="Calibri" w:hAnsi="Calibri"/>
          <w:color w:val="FF0000"/>
          <w:sz w:val="24"/>
          <w:lang w:val="hr-HR"/>
        </w:rPr>
      </w:pPr>
    </w:p>
    <w:p w14:paraId="24995488" w14:textId="1DB5666F" w:rsidR="005124DB" w:rsidRPr="003B1A2C" w:rsidRDefault="00BC2CC6" w:rsidP="005124DB">
      <w:pPr>
        <w:pStyle w:val="BodyText"/>
        <w:rPr>
          <w:rFonts w:ascii="Calibri" w:hAnsi="Calibri"/>
          <w:sz w:val="24"/>
          <w:lang w:val="hr-HR"/>
        </w:rPr>
      </w:pPr>
      <w:r>
        <w:rPr>
          <w:rFonts w:ascii="Calibri" w:hAnsi="Calibri"/>
          <w:sz w:val="24"/>
          <w:lang w:val="hr-HR"/>
        </w:rPr>
        <w:tab/>
      </w:r>
      <w:r w:rsidR="005124DB" w:rsidRPr="003B1A2C">
        <w:rPr>
          <w:rFonts w:ascii="Calibri" w:hAnsi="Calibri"/>
          <w:sz w:val="24"/>
          <w:lang w:val="hr-HR"/>
        </w:rPr>
        <w:t xml:space="preserve">Rashodi za nabavu proizvedene dugotrajne imovine iznose </w:t>
      </w:r>
      <w:r>
        <w:rPr>
          <w:rFonts w:ascii="Calibri" w:hAnsi="Calibri"/>
          <w:sz w:val="24"/>
          <w:lang w:val="hr-HR"/>
        </w:rPr>
        <w:t>2.524.681,27</w:t>
      </w:r>
      <w:r w:rsidR="005124DB" w:rsidRPr="003B1A2C">
        <w:rPr>
          <w:rFonts w:ascii="Calibri" w:hAnsi="Calibri"/>
          <w:sz w:val="24"/>
          <w:lang w:val="hr-HR"/>
        </w:rPr>
        <w:t xml:space="preserve"> eur i bilježe </w:t>
      </w:r>
      <w:r>
        <w:rPr>
          <w:rFonts w:ascii="Calibri" w:hAnsi="Calibri"/>
          <w:sz w:val="24"/>
          <w:lang w:val="hr-HR"/>
        </w:rPr>
        <w:t>povećanje</w:t>
      </w:r>
      <w:r w:rsidR="005124DB" w:rsidRPr="003B1A2C">
        <w:rPr>
          <w:rFonts w:ascii="Calibri" w:hAnsi="Calibri"/>
          <w:sz w:val="24"/>
          <w:lang w:val="hr-HR"/>
        </w:rPr>
        <w:t xml:space="preserve"> od </w:t>
      </w:r>
      <w:r>
        <w:rPr>
          <w:rFonts w:ascii="Calibri" w:hAnsi="Calibri"/>
          <w:sz w:val="24"/>
          <w:lang w:val="hr-HR"/>
        </w:rPr>
        <w:t>363,5</w:t>
      </w:r>
      <w:r w:rsidR="005124DB" w:rsidRPr="003B1A2C">
        <w:rPr>
          <w:rFonts w:ascii="Calibri" w:hAnsi="Calibri"/>
          <w:sz w:val="24"/>
          <w:lang w:val="hr-HR"/>
        </w:rPr>
        <w:t>%.</w:t>
      </w:r>
      <w:r w:rsidR="005124DB">
        <w:rPr>
          <w:rFonts w:ascii="Calibri" w:hAnsi="Calibri"/>
          <w:sz w:val="24"/>
          <w:lang w:val="hr-HR"/>
        </w:rPr>
        <w:t xml:space="preserve"> </w:t>
      </w:r>
    </w:p>
    <w:p w14:paraId="7FAAED0E" w14:textId="677C55D3" w:rsidR="005124DB" w:rsidRPr="00BC2CC6" w:rsidRDefault="00BC2CC6" w:rsidP="005124DB">
      <w:pPr>
        <w:pStyle w:val="BodyText"/>
        <w:rPr>
          <w:rFonts w:ascii="Calibri" w:hAnsi="Calibri"/>
          <w:sz w:val="24"/>
          <w:lang w:val="hr-HR"/>
        </w:rPr>
      </w:pPr>
      <w:r>
        <w:rPr>
          <w:rFonts w:ascii="Calibri" w:hAnsi="Calibri"/>
          <w:sz w:val="24"/>
          <w:lang w:val="hr-HR"/>
        </w:rPr>
        <w:tab/>
      </w:r>
      <w:r w:rsidR="005124DB" w:rsidRPr="003B1A2C">
        <w:rPr>
          <w:rFonts w:ascii="Calibri" w:hAnsi="Calibri"/>
          <w:sz w:val="24"/>
          <w:lang w:val="hr-HR"/>
        </w:rPr>
        <w:t>Rashodi za poslovne objekte (Šifra 4212) ostvareni su u iznosu od 2.296.354,21 eur, što je za 820,3% više od ostvarenja prethodne godine.</w:t>
      </w:r>
      <w:r w:rsidR="005124DB" w:rsidRPr="00115A5F">
        <w:rPr>
          <w:rFonts w:ascii="Calibri" w:hAnsi="Calibri"/>
          <w:color w:val="FF0000"/>
          <w:sz w:val="24"/>
          <w:lang w:val="hr-HR"/>
        </w:rPr>
        <w:t xml:space="preserve"> </w:t>
      </w:r>
      <w:r w:rsidR="005124DB" w:rsidRPr="003B1A2C">
        <w:rPr>
          <w:rFonts w:ascii="Calibri" w:hAnsi="Calibri"/>
          <w:sz w:val="24"/>
          <w:lang w:val="hr-HR"/>
        </w:rPr>
        <w:t>Nastavljena je izgradnja zgrade jedriličarskog kluba</w:t>
      </w:r>
      <w:r w:rsidR="00D96084">
        <w:rPr>
          <w:rFonts w:ascii="Calibri" w:hAnsi="Calibri"/>
          <w:sz w:val="24"/>
          <w:lang w:val="hr-HR"/>
        </w:rPr>
        <w:t xml:space="preserve"> u Krku</w:t>
      </w:r>
      <w:r w:rsidR="005124DB" w:rsidRPr="003B1A2C">
        <w:rPr>
          <w:rFonts w:ascii="Calibri" w:hAnsi="Calibri"/>
          <w:sz w:val="24"/>
          <w:lang w:val="hr-HR"/>
        </w:rPr>
        <w:t>, započeto je uređenje igrališta na području Sv. Lucija</w:t>
      </w:r>
      <w:r w:rsidR="00D96084">
        <w:rPr>
          <w:rFonts w:ascii="Calibri" w:hAnsi="Calibri"/>
          <w:sz w:val="24"/>
          <w:lang w:val="hr-HR"/>
        </w:rPr>
        <w:t>, završena je I. faza sportske zone</w:t>
      </w:r>
      <w:r w:rsidR="005124DB" w:rsidRPr="003B1A2C">
        <w:rPr>
          <w:rFonts w:ascii="Calibri" w:hAnsi="Calibri"/>
          <w:sz w:val="24"/>
          <w:lang w:val="hr-HR"/>
        </w:rPr>
        <w:t xml:space="preserve"> u </w:t>
      </w:r>
      <w:r w:rsidR="00D96084">
        <w:rPr>
          <w:rFonts w:ascii="Calibri" w:hAnsi="Calibri"/>
          <w:sz w:val="24"/>
          <w:lang w:val="hr-HR"/>
        </w:rPr>
        <w:t xml:space="preserve">naselju </w:t>
      </w:r>
      <w:r w:rsidR="005124DB" w:rsidRPr="003B1A2C">
        <w:rPr>
          <w:rFonts w:ascii="Calibri" w:hAnsi="Calibri"/>
          <w:sz w:val="24"/>
          <w:lang w:val="hr-HR"/>
        </w:rPr>
        <w:t>Vrh</w:t>
      </w:r>
      <w:r w:rsidR="00D96084">
        <w:rPr>
          <w:rFonts w:ascii="Calibri" w:hAnsi="Calibri"/>
          <w:sz w:val="24"/>
          <w:lang w:val="hr-HR"/>
        </w:rPr>
        <w:t>.</w:t>
      </w:r>
    </w:p>
    <w:p w14:paraId="6FB90424" w14:textId="564C7F90" w:rsidR="005124DB" w:rsidRPr="00D96084" w:rsidRDefault="00BC2CC6" w:rsidP="005124DB">
      <w:pPr>
        <w:pStyle w:val="BodyText"/>
        <w:rPr>
          <w:rFonts w:ascii="Calibri" w:hAnsi="Calibri"/>
          <w:sz w:val="24"/>
          <w:lang w:val="hr-HR"/>
        </w:rPr>
      </w:pPr>
      <w:r>
        <w:rPr>
          <w:rFonts w:ascii="Calibri" w:hAnsi="Calibri"/>
          <w:sz w:val="24"/>
          <w:lang w:val="hr-HR"/>
        </w:rPr>
        <w:tab/>
      </w:r>
      <w:r w:rsidR="005124DB" w:rsidRPr="001C4681">
        <w:rPr>
          <w:rFonts w:ascii="Calibri" w:hAnsi="Calibri"/>
          <w:sz w:val="24"/>
          <w:lang w:val="hr-HR"/>
        </w:rPr>
        <w:t>Rashodi za izgradnju ceste (šifra 4213) realizirani su u iznosu od 385.750,61 eur.</w:t>
      </w:r>
      <w:r w:rsidR="005124DB" w:rsidRPr="00115A5F">
        <w:rPr>
          <w:rFonts w:ascii="Calibri" w:hAnsi="Calibri"/>
          <w:color w:val="FF0000"/>
          <w:sz w:val="24"/>
          <w:lang w:val="hr-HR"/>
        </w:rPr>
        <w:t xml:space="preserve"> </w:t>
      </w:r>
      <w:r w:rsidR="005124DB" w:rsidRPr="001C4681">
        <w:rPr>
          <w:rFonts w:ascii="Calibri" w:hAnsi="Calibri"/>
          <w:sz w:val="24"/>
          <w:lang w:val="hr-HR"/>
        </w:rPr>
        <w:t xml:space="preserve">Zaprimljene su situacije za realizaciju izgradnju spoja ulice Mali Kartec i Creske ulice te je </w:t>
      </w:r>
      <w:r w:rsidR="00D96084">
        <w:rPr>
          <w:rFonts w:ascii="Calibri" w:hAnsi="Calibri"/>
          <w:sz w:val="24"/>
          <w:lang w:val="hr-HR"/>
        </w:rPr>
        <w:t>nastavljena</w:t>
      </w:r>
      <w:r w:rsidR="005124DB" w:rsidRPr="001C4681">
        <w:rPr>
          <w:rFonts w:ascii="Calibri" w:hAnsi="Calibri"/>
          <w:sz w:val="24"/>
          <w:lang w:val="hr-HR"/>
        </w:rPr>
        <w:t xml:space="preserve"> izgradnja nerazvrstane ceste na predjelu Sv. Petar u gradu Krku.</w:t>
      </w:r>
      <w:r w:rsidR="005124DB">
        <w:rPr>
          <w:rFonts w:ascii="Calibri" w:hAnsi="Calibri"/>
          <w:sz w:val="24"/>
          <w:lang w:val="hr-HR"/>
        </w:rPr>
        <w:t xml:space="preserve"> Rekonstruiran je i saniran asfalt </w:t>
      </w:r>
      <w:r w:rsidR="005124DB" w:rsidRPr="001C4681">
        <w:rPr>
          <w:rFonts w:ascii="Calibri" w:hAnsi="Calibri"/>
          <w:sz w:val="24"/>
          <w:lang w:val="hr-HR"/>
        </w:rPr>
        <w:t>na dijelovima nerazv</w:t>
      </w:r>
      <w:r w:rsidR="005124DB">
        <w:rPr>
          <w:rFonts w:ascii="Calibri" w:hAnsi="Calibri"/>
          <w:sz w:val="24"/>
          <w:lang w:val="hr-HR"/>
        </w:rPr>
        <w:t>rstanih</w:t>
      </w:r>
      <w:r w:rsidR="005124DB" w:rsidRPr="001C4681">
        <w:rPr>
          <w:rFonts w:ascii="Calibri" w:hAnsi="Calibri"/>
          <w:sz w:val="24"/>
          <w:lang w:val="hr-HR"/>
        </w:rPr>
        <w:t xml:space="preserve"> cesta na području grada Krka i naselja Milohnići</w:t>
      </w:r>
      <w:r w:rsidR="005124DB">
        <w:rPr>
          <w:rFonts w:ascii="Calibri" w:hAnsi="Calibri"/>
          <w:sz w:val="24"/>
          <w:lang w:val="hr-HR"/>
        </w:rPr>
        <w:t xml:space="preserve">. </w:t>
      </w:r>
    </w:p>
    <w:p w14:paraId="27E0DE9A" w14:textId="4FC6AB9A" w:rsidR="005124DB" w:rsidRPr="00837EBC" w:rsidRDefault="00D96084" w:rsidP="005124DB">
      <w:pPr>
        <w:pStyle w:val="BodyText"/>
        <w:rPr>
          <w:rFonts w:ascii="Calibri" w:hAnsi="Calibri"/>
          <w:sz w:val="24"/>
          <w:lang w:val="hr-HR"/>
        </w:rPr>
      </w:pPr>
      <w:r>
        <w:rPr>
          <w:rFonts w:ascii="Calibri" w:hAnsi="Calibri"/>
          <w:sz w:val="24"/>
          <w:lang w:val="hr-HR"/>
        </w:rPr>
        <w:tab/>
      </w:r>
      <w:r w:rsidR="005124DB" w:rsidRPr="00837EBC">
        <w:rPr>
          <w:rFonts w:ascii="Calibri" w:hAnsi="Calibri"/>
          <w:sz w:val="24"/>
          <w:lang w:val="hr-HR"/>
        </w:rPr>
        <w:t>Ulaganja u ostale građevinske objekte (4214) iznose 1.749.239,05 eur. U najvećoj mjeri odnose se na projekt izgradnje širokopojasne mreže otoka Krka te na izgradnju (rekonstrukciju) javne rasvjete na području grada Krka.</w:t>
      </w:r>
    </w:p>
    <w:p w14:paraId="78C887CB" w14:textId="3457DA41" w:rsidR="005124DB" w:rsidRPr="0039456E" w:rsidRDefault="00D96084" w:rsidP="005124DB">
      <w:pPr>
        <w:pStyle w:val="BodyText"/>
        <w:rPr>
          <w:rFonts w:ascii="Calibri" w:hAnsi="Calibri"/>
          <w:sz w:val="24"/>
          <w:lang w:val="hr-HR"/>
        </w:rPr>
      </w:pPr>
      <w:r>
        <w:rPr>
          <w:rFonts w:ascii="Calibri" w:hAnsi="Calibri"/>
          <w:sz w:val="24"/>
          <w:lang w:val="hr-HR"/>
        </w:rPr>
        <w:tab/>
      </w:r>
      <w:r w:rsidR="005124DB" w:rsidRPr="0039456E">
        <w:rPr>
          <w:rFonts w:ascii="Calibri" w:hAnsi="Calibri"/>
          <w:sz w:val="24"/>
          <w:lang w:val="hr-HR"/>
        </w:rPr>
        <w:t xml:space="preserve">Izdaci za postrojenje i opremu iznose 151.869,28 eur, što je 94,2% </w:t>
      </w:r>
      <w:r w:rsidR="00DE704E">
        <w:rPr>
          <w:rFonts w:ascii="Calibri" w:hAnsi="Calibri"/>
          <w:sz w:val="24"/>
          <w:lang w:val="hr-HR"/>
        </w:rPr>
        <w:t>od</w:t>
      </w:r>
      <w:r w:rsidR="005124DB" w:rsidRPr="0039456E">
        <w:rPr>
          <w:rFonts w:ascii="Calibri" w:hAnsi="Calibri"/>
          <w:sz w:val="24"/>
          <w:lang w:val="hr-HR"/>
        </w:rPr>
        <w:t xml:space="preserve"> ostvarenja istog razdoblja prethodne godine. </w:t>
      </w:r>
    </w:p>
    <w:p w14:paraId="400E6C62" w14:textId="77777777" w:rsidR="005124DB" w:rsidRPr="00115A5F" w:rsidRDefault="005124DB" w:rsidP="005124DB">
      <w:pPr>
        <w:pStyle w:val="BodyText"/>
        <w:rPr>
          <w:rFonts w:ascii="Calibri" w:hAnsi="Calibri"/>
          <w:color w:val="FF0000"/>
          <w:sz w:val="24"/>
          <w:lang w:val="hr-HR"/>
        </w:rPr>
      </w:pPr>
    </w:p>
    <w:p w14:paraId="0460CC57" w14:textId="77777777" w:rsidR="005124DB" w:rsidRPr="007A5EF6" w:rsidRDefault="005124DB" w:rsidP="005124DB">
      <w:pPr>
        <w:pStyle w:val="BodyText"/>
        <w:rPr>
          <w:rFonts w:ascii="Calibri" w:hAnsi="Calibri"/>
          <w:sz w:val="24"/>
          <w:lang w:val="hr-HR"/>
        </w:rPr>
      </w:pPr>
      <w:r w:rsidRPr="007A5EF6">
        <w:rPr>
          <w:rFonts w:ascii="Calibri" w:hAnsi="Calibri"/>
          <w:sz w:val="24"/>
          <w:lang w:val="hr-HR"/>
        </w:rPr>
        <w:lastRenderedPageBreak/>
        <w:t xml:space="preserve">Ukupni rashodi za nematerijalnu proizvedenu imovinu (Šifra 426) smanjeni su za 24,3% i iznose 76.457,78 eur. </w:t>
      </w:r>
    </w:p>
    <w:p w14:paraId="108BC5D4" w14:textId="77777777" w:rsidR="005124DB" w:rsidRPr="00216930" w:rsidRDefault="005124DB" w:rsidP="005124DB">
      <w:pPr>
        <w:pStyle w:val="BodyText"/>
        <w:rPr>
          <w:rFonts w:ascii="Calibri" w:hAnsi="Calibri"/>
          <w:sz w:val="24"/>
          <w:lang w:val="hr-HR"/>
        </w:rPr>
      </w:pPr>
      <w:r w:rsidRPr="00216930">
        <w:rPr>
          <w:rFonts w:ascii="Calibri" w:hAnsi="Calibri"/>
          <w:sz w:val="24"/>
          <w:lang w:val="hr-HR"/>
        </w:rPr>
        <w:t>Ulaganja za računalne programe u ovom izvještajnom razdoblju ostvarena su u iznosu od 1.012,01 eur,</w:t>
      </w:r>
      <w:r>
        <w:rPr>
          <w:rFonts w:ascii="Calibri" w:hAnsi="Calibri"/>
          <w:sz w:val="24"/>
          <w:lang w:val="hr-HR"/>
        </w:rPr>
        <w:t xml:space="preserve"> </w:t>
      </w:r>
      <w:r w:rsidRPr="00216930">
        <w:rPr>
          <w:rFonts w:ascii="Calibri" w:hAnsi="Calibri"/>
          <w:sz w:val="24"/>
          <w:lang w:val="hr-HR"/>
        </w:rPr>
        <w:t>dok su prošloj godini bilježe ostvarenje u iznosu od 14.889,84 eur (izrada aerofotogrametrijskog snimanja i digitalnog ortofota Grada Krka, nadogradnja baze podataka - ATLAS 14 GRADA KRKA).</w:t>
      </w:r>
    </w:p>
    <w:p w14:paraId="5D310D89" w14:textId="77777777" w:rsidR="005124DB" w:rsidRPr="00401911" w:rsidRDefault="005124DB" w:rsidP="005124DB">
      <w:pPr>
        <w:pStyle w:val="BodyText"/>
        <w:rPr>
          <w:rFonts w:ascii="Calibri" w:hAnsi="Calibri"/>
          <w:sz w:val="24"/>
          <w:lang w:val="hr-HR"/>
        </w:rPr>
      </w:pPr>
      <w:r w:rsidRPr="00401911">
        <w:rPr>
          <w:rFonts w:ascii="Calibri" w:hAnsi="Calibri"/>
          <w:sz w:val="24"/>
          <w:lang w:val="hr-HR"/>
        </w:rPr>
        <w:t>Umjetnička, literarna i znanstvena djela (projektna dokumentacija) ostvarena su u iznosu od 55.833,27 eur, odnosno 15,7% manje od istog razdoblja prethodne godine, dok ostala nematerijalna proizvedena imovina iznosi 19.612,50 eur i odnosi se na projektnu dokumentaciju za pripremu projekata za financiranje iz EU fondova.</w:t>
      </w:r>
    </w:p>
    <w:p w14:paraId="3DE13176" w14:textId="77777777" w:rsidR="005124DB" w:rsidRPr="00401911" w:rsidRDefault="005124DB" w:rsidP="005124DB">
      <w:pPr>
        <w:pStyle w:val="BodyText"/>
        <w:rPr>
          <w:rFonts w:ascii="Calibri" w:hAnsi="Calibri"/>
          <w:sz w:val="24"/>
          <w:lang w:val="hr-HR"/>
        </w:rPr>
      </w:pPr>
      <w:r w:rsidRPr="00401911">
        <w:rPr>
          <w:rFonts w:ascii="Calibri" w:hAnsi="Calibri"/>
          <w:sz w:val="24"/>
          <w:lang w:val="hr-HR"/>
        </w:rPr>
        <w:t xml:space="preserve">Rashodi za dodatna ulaganja na nefinancijskoj imovini (Šifra 45) ostvareni su iznosu od 83.589,41 eur i odnose se na realizaciju projekta rekonstrukcije građevine na Trgu Kamplin i prenamjene u multimedijalni centar za posjetitelje. </w:t>
      </w:r>
    </w:p>
    <w:p w14:paraId="03335CE7" w14:textId="77777777" w:rsidR="005124DB" w:rsidRDefault="005124DB" w:rsidP="005124DB">
      <w:pPr>
        <w:pStyle w:val="BodyText"/>
        <w:rPr>
          <w:rFonts w:ascii="Calibri" w:hAnsi="Calibri"/>
          <w:sz w:val="24"/>
          <w:lang w:val="hr-HR"/>
        </w:rPr>
      </w:pPr>
    </w:p>
    <w:p w14:paraId="65E8CCFC" w14:textId="77777777" w:rsidR="00DE704E" w:rsidRPr="00401911" w:rsidRDefault="00DE704E" w:rsidP="005124DB">
      <w:pPr>
        <w:pStyle w:val="BodyText"/>
        <w:rPr>
          <w:rFonts w:ascii="Calibri" w:hAnsi="Calibri"/>
          <w:sz w:val="24"/>
          <w:lang w:val="hr-HR"/>
        </w:rPr>
      </w:pPr>
    </w:p>
    <w:p w14:paraId="647FC602" w14:textId="77777777" w:rsidR="005124DB" w:rsidRPr="00401911" w:rsidRDefault="005124DB" w:rsidP="005124DB">
      <w:pPr>
        <w:pStyle w:val="BodyText"/>
        <w:rPr>
          <w:rFonts w:ascii="Calibri" w:hAnsi="Calibri"/>
          <w:sz w:val="24"/>
          <w:lang w:val="hr-HR"/>
        </w:rPr>
      </w:pPr>
      <w:r w:rsidRPr="00401911">
        <w:rPr>
          <w:rFonts w:ascii="Calibri" w:hAnsi="Calibri"/>
          <w:sz w:val="24"/>
          <w:lang w:val="hr-HR"/>
        </w:rPr>
        <w:t>Bilješka 16 (Šifra 8)</w:t>
      </w:r>
    </w:p>
    <w:p w14:paraId="14DC2E7F" w14:textId="77777777" w:rsidR="005124DB" w:rsidRPr="00401911" w:rsidRDefault="005124DB" w:rsidP="005124DB">
      <w:pPr>
        <w:pStyle w:val="BodyText"/>
        <w:rPr>
          <w:rFonts w:ascii="Calibri" w:hAnsi="Calibri"/>
          <w:sz w:val="24"/>
          <w:lang w:val="hr-HR"/>
        </w:rPr>
      </w:pPr>
    </w:p>
    <w:p w14:paraId="5DF07A9A" w14:textId="77777777" w:rsidR="005124DB" w:rsidRPr="00401911" w:rsidRDefault="005124DB" w:rsidP="005124DB">
      <w:pPr>
        <w:pStyle w:val="BodyText"/>
        <w:rPr>
          <w:rFonts w:ascii="Calibri" w:hAnsi="Calibri"/>
          <w:sz w:val="24"/>
          <w:lang w:val="hr-HR"/>
        </w:rPr>
      </w:pPr>
      <w:r w:rsidRPr="00401911">
        <w:rPr>
          <w:rFonts w:ascii="Calibri" w:hAnsi="Calibri"/>
          <w:sz w:val="24"/>
          <w:lang w:val="hr-HR"/>
        </w:rPr>
        <w:t>Primici od financijske imovine i zaduživanja (Šifra 8) nisu ostvareni u ovom izvještajnom razdoblju kao ni u istom izvještajnom razdoblju prethodne godine.</w:t>
      </w:r>
    </w:p>
    <w:p w14:paraId="6D9C562F" w14:textId="77777777" w:rsidR="005124DB" w:rsidRDefault="005124DB" w:rsidP="005124DB">
      <w:pPr>
        <w:pStyle w:val="BodyText"/>
        <w:rPr>
          <w:rFonts w:ascii="Calibri" w:hAnsi="Calibri"/>
          <w:color w:val="FF0000"/>
          <w:sz w:val="24"/>
          <w:lang w:val="hr-HR"/>
        </w:rPr>
      </w:pPr>
    </w:p>
    <w:p w14:paraId="1A7AEB3D" w14:textId="77777777" w:rsidR="00DE704E" w:rsidRPr="00115A5F" w:rsidRDefault="00DE704E" w:rsidP="005124DB">
      <w:pPr>
        <w:pStyle w:val="BodyText"/>
        <w:rPr>
          <w:rFonts w:ascii="Calibri" w:hAnsi="Calibri"/>
          <w:color w:val="FF0000"/>
          <w:sz w:val="24"/>
          <w:lang w:val="hr-HR"/>
        </w:rPr>
      </w:pPr>
    </w:p>
    <w:p w14:paraId="21A34D06" w14:textId="77777777" w:rsidR="005124DB" w:rsidRPr="00320B73" w:rsidRDefault="005124DB" w:rsidP="005124DB">
      <w:pPr>
        <w:pStyle w:val="BodyText"/>
        <w:rPr>
          <w:rFonts w:ascii="Calibri" w:hAnsi="Calibri"/>
          <w:sz w:val="24"/>
          <w:lang w:val="hr-HR"/>
        </w:rPr>
      </w:pPr>
      <w:r w:rsidRPr="00320B73">
        <w:rPr>
          <w:rFonts w:ascii="Calibri" w:hAnsi="Calibri"/>
          <w:sz w:val="24"/>
          <w:lang w:val="hr-HR"/>
        </w:rPr>
        <w:t>Bilješka 17 (Šifra 5)</w:t>
      </w:r>
    </w:p>
    <w:p w14:paraId="10CEB414" w14:textId="77777777" w:rsidR="005124DB" w:rsidRPr="00320B73" w:rsidRDefault="005124DB" w:rsidP="005124DB">
      <w:pPr>
        <w:pStyle w:val="BodyText"/>
        <w:rPr>
          <w:rFonts w:ascii="Calibri" w:hAnsi="Calibri"/>
          <w:sz w:val="24"/>
          <w:lang w:val="hr-HR"/>
        </w:rPr>
      </w:pPr>
    </w:p>
    <w:p w14:paraId="64DF0F06" w14:textId="39D2702C" w:rsidR="005124DB" w:rsidRPr="00320B73" w:rsidRDefault="00320B73" w:rsidP="005124DB">
      <w:pPr>
        <w:pStyle w:val="BodyText"/>
        <w:rPr>
          <w:rFonts w:ascii="Calibri" w:hAnsi="Calibri"/>
          <w:sz w:val="24"/>
          <w:lang w:val="hr-HR"/>
        </w:rPr>
      </w:pPr>
      <w:r>
        <w:rPr>
          <w:rFonts w:ascii="Calibri" w:hAnsi="Calibri"/>
          <w:sz w:val="24"/>
          <w:lang w:val="hr-HR"/>
        </w:rPr>
        <w:tab/>
      </w:r>
      <w:r w:rsidR="005124DB" w:rsidRPr="00320B73">
        <w:rPr>
          <w:rFonts w:ascii="Calibri" w:hAnsi="Calibri"/>
          <w:sz w:val="24"/>
          <w:lang w:val="hr-HR"/>
        </w:rPr>
        <w:t>Izdaci za financijsku imovinu i otplatu zajmova su povećani za 1</w:t>
      </w:r>
      <w:r w:rsidRPr="00320B73">
        <w:rPr>
          <w:rFonts w:ascii="Calibri" w:hAnsi="Calibri"/>
          <w:sz w:val="24"/>
          <w:lang w:val="hr-HR"/>
        </w:rPr>
        <w:t>2,8</w:t>
      </w:r>
      <w:r w:rsidR="005124DB" w:rsidRPr="00320B73">
        <w:rPr>
          <w:rFonts w:ascii="Calibri" w:hAnsi="Calibri"/>
          <w:sz w:val="24"/>
          <w:lang w:val="hr-HR"/>
        </w:rPr>
        <w:t xml:space="preserve">% i iznose </w:t>
      </w:r>
      <w:r w:rsidRPr="00320B73">
        <w:rPr>
          <w:rFonts w:ascii="Calibri" w:hAnsi="Calibri"/>
          <w:sz w:val="24"/>
          <w:lang w:val="hr-HR"/>
        </w:rPr>
        <w:t>218.057,22</w:t>
      </w:r>
      <w:r w:rsidR="005124DB" w:rsidRPr="00320B73">
        <w:rPr>
          <w:rFonts w:ascii="Calibri" w:hAnsi="Calibri"/>
          <w:sz w:val="24"/>
          <w:lang w:val="hr-HR"/>
        </w:rPr>
        <w:t xml:space="preserve"> eur.</w:t>
      </w:r>
    </w:p>
    <w:p w14:paraId="5C503604" w14:textId="59262AC6" w:rsidR="005124DB" w:rsidRPr="00320B73" w:rsidRDefault="00320B73" w:rsidP="005124DB">
      <w:pPr>
        <w:pStyle w:val="BodyText"/>
        <w:rPr>
          <w:rFonts w:ascii="Calibri" w:hAnsi="Calibri"/>
          <w:sz w:val="24"/>
          <w:lang w:val="hr-HR"/>
        </w:rPr>
      </w:pPr>
      <w:r>
        <w:rPr>
          <w:rFonts w:ascii="Calibri" w:hAnsi="Calibri"/>
          <w:sz w:val="24"/>
          <w:lang w:val="hr-HR"/>
        </w:rPr>
        <w:tab/>
      </w:r>
      <w:r w:rsidR="005124DB" w:rsidRPr="00320B73">
        <w:rPr>
          <w:rFonts w:ascii="Calibri" w:hAnsi="Calibri"/>
          <w:sz w:val="24"/>
          <w:lang w:val="hr-HR"/>
        </w:rPr>
        <w:t xml:space="preserve">Izdaci za dionice i udjele u glavnici iznose </w:t>
      </w:r>
      <w:r w:rsidRPr="00320B73">
        <w:rPr>
          <w:rFonts w:ascii="Calibri" w:hAnsi="Calibri"/>
          <w:sz w:val="24"/>
          <w:lang w:val="hr-HR"/>
        </w:rPr>
        <w:t>38.465,80</w:t>
      </w:r>
      <w:r w:rsidR="005124DB" w:rsidRPr="00320B73">
        <w:rPr>
          <w:rFonts w:ascii="Calibri" w:hAnsi="Calibri"/>
          <w:sz w:val="24"/>
          <w:lang w:val="hr-HR"/>
        </w:rPr>
        <w:t xml:space="preserve"> eur i odnose se na uplaćeni a neupisani udio u vlasništvu Smart island Krk d.o.o. za izgradnju EKI mreže.</w:t>
      </w:r>
    </w:p>
    <w:p w14:paraId="0C351352" w14:textId="61A34F86" w:rsidR="005124DB" w:rsidRPr="00115A5F" w:rsidRDefault="00320B73" w:rsidP="005124DB">
      <w:pPr>
        <w:pStyle w:val="BodyText"/>
        <w:rPr>
          <w:rFonts w:ascii="Calibri" w:hAnsi="Calibri"/>
          <w:color w:val="FF0000"/>
          <w:sz w:val="24"/>
          <w:lang w:val="hr-HR"/>
        </w:rPr>
      </w:pPr>
      <w:r>
        <w:rPr>
          <w:rFonts w:ascii="Calibri" w:hAnsi="Calibri"/>
          <w:color w:val="FF0000"/>
          <w:sz w:val="24"/>
          <w:lang w:val="hr-HR"/>
        </w:rPr>
        <w:tab/>
      </w:r>
      <w:r w:rsidR="005124DB" w:rsidRPr="00320B73">
        <w:rPr>
          <w:rFonts w:ascii="Calibri" w:hAnsi="Calibri"/>
          <w:sz w:val="24"/>
          <w:lang w:val="hr-HR"/>
        </w:rPr>
        <w:t xml:space="preserve">Realizirano je </w:t>
      </w:r>
      <w:r w:rsidRPr="00320B73">
        <w:rPr>
          <w:rFonts w:ascii="Calibri" w:hAnsi="Calibri"/>
          <w:sz w:val="24"/>
          <w:lang w:val="hr-HR"/>
        </w:rPr>
        <w:t>85.368,66</w:t>
      </w:r>
      <w:r w:rsidR="005124DB" w:rsidRPr="00320B73">
        <w:rPr>
          <w:rFonts w:ascii="Calibri" w:hAnsi="Calibri"/>
          <w:sz w:val="24"/>
          <w:lang w:val="hr-HR"/>
        </w:rPr>
        <w:t xml:space="preserve"> eur za kredit za izgradnju Dječjeg vrtića Katarina Frankopan (PBZ), </w:t>
      </w:r>
      <w:r w:rsidRPr="00320B73">
        <w:rPr>
          <w:rFonts w:ascii="Calibri" w:hAnsi="Calibri"/>
          <w:sz w:val="24"/>
          <w:lang w:val="hr-HR"/>
        </w:rPr>
        <w:t>49.816,96</w:t>
      </w:r>
      <w:r w:rsidR="005124DB" w:rsidRPr="00320B73">
        <w:rPr>
          <w:rFonts w:ascii="Calibri" w:hAnsi="Calibri"/>
          <w:sz w:val="24"/>
          <w:lang w:val="hr-HR"/>
        </w:rPr>
        <w:t xml:space="preserve"> eur za kredit za izgradnju sportske dvorane osnovne škole u Krku (Addiko bank), 16.496,95 za kredit sa Hrvatskom bankom za obnovu i razvitak  za financiranje projekta Modernizacija javne rasvjete u dijelu Grada Krka (kreditiranje iz ESIF kredita za javnu rasvjetu- EU fond) te </w:t>
      </w:r>
      <w:r w:rsidRPr="00320B73">
        <w:rPr>
          <w:rFonts w:ascii="Calibri" w:hAnsi="Calibri"/>
          <w:sz w:val="24"/>
          <w:lang w:val="hr-HR"/>
        </w:rPr>
        <w:t>27.908,85</w:t>
      </w:r>
      <w:r w:rsidR="005124DB" w:rsidRPr="00320B73">
        <w:rPr>
          <w:rFonts w:ascii="Calibri" w:hAnsi="Calibri"/>
          <w:sz w:val="24"/>
          <w:lang w:val="hr-HR"/>
        </w:rPr>
        <w:t xml:space="preserve"> eur za kredit za izgradnju ceste na području Mali Kartec (Erste banka). </w:t>
      </w:r>
    </w:p>
    <w:p w14:paraId="6B32D86C" w14:textId="77777777" w:rsidR="005124DB" w:rsidRDefault="005124DB" w:rsidP="005124DB">
      <w:pPr>
        <w:pStyle w:val="BodyText"/>
        <w:rPr>
          <w:rFonts w:ascii="Calibri" w:hAnsi="Calibri"/>
          <w:color w:val="FF0000"/>
          <w:sz w:val="24"/>
          <w:lang w:val="hr-HR"/>
        </w:rPr>
      </w:pPr>
    </w:p>
    <w:p w14:paraId="0EBADFFE" w14:textId="77777777" w:rsidR="00DE704E" w:rsidRPr="00115A5F" w:rsidRDefault="00DE704E" w:rsidP="005124DB">
      <w:pPr>
        <w:pStyle w:val="BodyText"/>
        <w:rPr>
          <w:rFonts w:ascii="Calibri" w:hAnsi="Calibri"/>
          <w:color w:val="FF0000"/>
          <w:sz w:val="24"/>
          <w:lang w:val="hr-HR"/>
        </w:rPr>
      </w:pPr>
    </w:p>
    <w:p w14:paraId="18A5AAD0" w14:textId="77777777" w:rsidR="005124DB" w:rsidRPr="009D5FA1" w:rsidRDefault="005124DB" w:rsidP="005124DB">
      <w:pPr>
        <w:pStyle w:val="BodyText"/>
        <w:rPr>
          <w:rFonts w:ascii="Calibri" w:hAnsi="Calibri"/>
          <w:sz w:val="24"/>
          <w:lang w:val="hr-HR"/>
        </w:rPr>
      </w:pPr>
      <w:r w:rsidRPr="009D5FA1">
        <w:rPr>
          <w:rFonts w:ascii="Calibri" w:hAnsi="Calibri"/>
          <w:sz w:val="24"/>
          <w:lang w:val="hr-HR"/>
        </w:rPr>
        <w:t>Bilješka 18 (Šifra X006)</w:t>
      </w:r>
    </w:p>
    <w:p w14:paraId="26969F8B" w14:textId="77777777" w:rsidR="005124DB" w:rsidRPr="009D5FA1" w:rsidRDefault="005124DB" w:rsidP="005124DB">
      <w:pPr>
        <w:pStyle w:val="BodyText"/>
        <w:rPr>
          <w:rFonts w:ascii="Calibri" w:hAnsi="Calibri"/>
          <w:sz w:val="24"/>
          <w:lang w:val="hr-HR"/>
        </w:rPr>
      </w:pPr>
    </w:p>
    <w:p w14:paraId="11F319EA" w14:textId="2AC1C807" w:rsidR="005124DB" w:rsidRPr="009D5FA1" w:rsidRDefault="005124DB" w:rsidP="005124DB">
      <w:pPr>
        <w:jc w:val="both"/>
        <w:rPr>
          <w:rFonts w:ascii="Calibri" w:hAnsi="Calibri"/>
          <w:sz w:val="24"/>
        </w:rPr>
      </w:pPr>
      <w:r w:rsidRPr="009D5FA1">
        <w:rPr>
          <w:rFonts w:ascii="Calibri" w:hAnsi="Calibri"/>
          <w:sz w:val="24"/>
        </w:rPr>
        <w:t xml:space="preserve">Višak prihoda iz 2022. godine iznosi 2.248.066,75 eur </w:t>
      </w:r>
      <w:r w:rsidR="009D5FA1" w:rsidRPr="009D5FA1">
        <w:rPr>
          <w:rFonts w:ascii="Calibri" w:hAnsi="Calibri"/>
          <w:sz w:val="24"/>
        </w:rPr>
        <w:t>te je</w:t>
      </w:r>
      <w:r w:rsidRPr="009D5FA1">
        <w:rPr>
          <w:rFonts w:ascii="Calibri" w:hAnsi="Calibri"/>
          <w:sz w:val="24"/>
        </w:rPr>
        <w:t xml:space="preserve"> raspoređen prema Odluci Gradskog vijeća Grada Krka. </w:t>
      </w:r>
    </w:p>
    <w:p w14:paraId="3635ECD1" w14:textId="16323E78" w:rsidR="005124DB" w:rsidRPr="009D5FA1" w:rsidRDefault="009D5FA1" w:rsidP="005124DB">
      <w:pPr>
        <w:jc w:val="both"/>
        <w:rPr>
          <w:rFonts w:ascii="Calibri" w:hAnsi="Calibri"/>
          <w:sz w:val="24"/>
        </w:rPr>
      </w:pPr>
      <w:r w:rsidRPr="009D5FA1">
        <w:rPr>
          <w:rFonts w:ascii="Calibri" w:hAnsi="Calibri"/>
          <w:sz w:val="24"/>
        </w:rPr>
        <w:t>Višak</w:t>
      </w:r>
      <w:r w:rsidR="005124DB" w:rsidRPr="009D5FA1">
        <w:rPr>
          <w:rFonts w:ascii="Calibri" w:hAnsi="Calibri"/>
          <w:sz w:val="24"/>
        </w:rPr>
        <w:t xml:space="preserve"> prihoda i primitaka za razdoblje I-</w:t>
      </w:r>
      <w:r w:rsidRPr="009D5FA1">
        <w:rPr>
          <w:rFonts w:ascii="Calibri" w:hAnsi="Calibri"/>
          <w:sz w:val="24"/>
        </w:rPr>
        <w:t>VI</w:t>
      </w:r>
      <w:r w:rsidR="005124DB" w:rsidRPr="009D5FA1">
        <w:rPr>
          <w:rFonts w:ascii="Calibri" w:hAnsi="Calibri"/>
          <w:sz w:val="24"/>
        </w:rPr>
        <w:t xml:space="preserve"> 2023. godine iznosi </w:t>
      </w:r>
      <w:r w:rsidRPr="009D5FA1">
        <w:rPr>
          <w:rFonts w:ascii="Calibri" w:hAnsi="Calibri"/>
          <w:sz w:val="24"/>
        </w:rPr>
        <w:t>2.248.066,75</w:t>
      </w:r>
      <w:r w:rsidR="005124DB" w:rsidRPr="009D5FA1">
        <w:rPr>
          <w:rFonts w:ascii="Calibri" w:hAnsi="Calibri"/>
          <w:sz w:val="24"/>
        </w:rPr>
        <w:t xml:space="preserve"> eur, pa ukupni višak prihoda i primitaka za razdoblje I-</w:t>
      </w:r>
      <w:r w:rsidRPr="009D5FA1">
        <w:rPr>
          <w:rFonts w:ascii="Calibri" w:hAnsi="Calibri"/>
          <w:sz w:val="24"/>
        </w:rPr>
        <w:t>VI</w:t>
      </w:r>
      <w:r w:rsidR="005124DB" w:rsidRPr="009D5FA1">
        <w:rPr>
          <w:rFonts w:ascii="Calibri" w:hAnsi="Calibri"/>
          <w:sz w:val="24"/>
        </w:rPr>
        <w:t xml:space="preserve"> 2023. godine iznosi </w:t>
      </w:r>
      <w:r w:rsidRPr="009D5FA1">
        <w:rPr>
          <w:rFonts w:ascii="Calibri" w:hAnsi="Calibri"/>
          <w:sz w:val="24"/>
        </w:rPr>
        <w:t>4.647.269,37</w:t>
      </w:r>
      <w:r w:rsidR="005124DB" w:rsidRPr="009D5FA1">
        <w:rPr>
          <w:rFonts w:ascii="Calibri" w:hAnsi="Calibri"/>
          <w:sz w:val="24"/>
        </w:rPr>
        <w:t xml:space="preserve"> eur. </w:t>
      </w:r>
    </w:p>
    <w:p w14:paraId="308E5205" w14:textId="66136576" w:rsidR="00C00B79" w:rsidRDefault="005124DB" w:rsidP="00C00B79">
      <w:pPr>
        <w:jc w:val="both"/>
        <w:rPr>
          <w:rFonts w:ascii="Calibri" w:hAnsi="Calibri"/>
          <w:color w:val="FF0000"/>
          <w:sz w:val="24"/>
        </w:rPr>
      </w:pPr>
      <w:r w:rsidRPr="00115A5F">
        <w:rPr>
          <w:rFonts w:ascii="Calibri" w:hAnsi="Calibri"/>
          <w:color w:val="FF0000"/>
          <w:sz w:val="24"/>
        </w:rPr>
        <w:t xml:space="preserve">      </w:t>
      </w:r>
    </w:p>
    <w:p w14:paraId="58675D7C" w14:textId="77777777" w:rsidR="00320B73" w:rsidRDefault="00320B73" w:rsidP="00C00B79">
      <w:pPr>
        <w:jc w:val="both"/>
        <w:rPr>
          <w:rFonts w:ascii="Calibri" w:hAnsi="Calibri"/>
          <w:color w:val="FF0000"/>
          <w:sz w:val="24"/>
        </w:rPr>
      </w:pPr>
    </w:p>
    <w:p w14:paraId="26B05AF3" w14:textId="77777777" w:rsidR="00320B73" w:rsidRPr="00C00B79" w:rsidRDefault="00320B73" w:rsidP="00C00B79">
      <w:pPr>
        <w:jc w:val="both"/>
        <w:rPr>
          <w:rFonts w:ascii="Calibri" w:hAnsi="Calibri"/>
          <w:color w:val="FF0000"/>
          <w:sz w:val="24"/>
        </w:rPr>
      </w:pPr>
    </w:p>
    <w:p w14:paraId="4864CE48" w14:textId="77777777" w:rsidR="005124DB" w:rsidRPr="009D5FA1" w:rsidRDefault="005124DB" w:rsidP="005124DB">
      <w:pPr>
        <w:pStyle w:val="Heading2"/>
        <w:jc w:val="center"/>
        <w:rPr>
          <w:rFonts w:ascii="Calibri" w:hAnsi="Calibri"/>
          <w:lang w:val="hr-HR"/>
        </w:rPr>
      </w:pPr>
      <w:r w:rsidRPr="009D5FA1">
        <w:rPr>
          <w:rFonts w:ascii="Calibri" w:hAnsi="Calibri"/>
          <w:lang w:val="hr-HR"/>
        </w:rPr>
        <w:lastRenderedPageBreak/>
        <w:t>NOVČANA SREDSTVA</w:t>
      </w:r>
    </w:p>
    <w:p w14:paraId="6CAC80FC" w14:textId="77777777" w:rsidR="005124DB" w:rsidRPr="009D5FA1" w:rsidRDefault="005124DB" w:rsidP="005124DB">
      <w:pPr>
        <w:jc w:val="both"/>
        <w:rPr>
          <w:rFonts w:ascii="Calibri" w:hAnsi="Calibri"/>
          <w:sz w:val="24"/>
        </w:rPr>
      </w:pPr>
    </w:p>
    <w:p w14:paraId="306671FD" w14:textId="11285369" w:rsidR="005124DB" w:rsidRPr="009D5FA1" w:rsidRDefault="005124DB" w:rsidP="005124DB">
      <w:pPr>
        <w:jc w:val="both"/>
        <w:rPr>
          <w:rFonts w:ascii="Calibri" w:hAnsi="Calibri"/>
          <w:sz w:val="24"/>
        </w:rPr>
      </w:pPr>
      <w:r w:rsidRPr="009D5FA1">
        <w:rPr>
          <w:rFonts w:ascii="Calibri" w:hAnsi="Calibri"/>
          <w:sz w:val="24"/>
        </w:rPr>
        <w:t>Bilješka 19 (Šifra 11P – 11K)</w:t>
      </w:r>
    </w:p>
    <w:p w14:paraId="19DBDE44" w14:textId="5DD495EC" w:rsidR="00C00B79" w:rsidRPr="009D5FA1" w:rsidRDefault="005124DB" w:rsidP="00C00B79">
      <w:pPr>
        <w:jc w:val="both"/>
        <w:rPr>
          <w:rFonts w:ascii="Calibri" w:hAnsi="Calibri"/>
          <w:sz w:val="24"/>
        </w:rPr>
      </w:pPr>
      <w:r w:rsidRPr="009D5FA1">
        <w:rPr>
          <w:rFonts w:ascii="Calibri" w:hAnsi="Calibri"/>
          <w:sz w:val="24"/>
        </w:rPr>
        <w:t xml:space="preserve">Stanje žiro računa na kraju izvještajnog razdoblja iznosi </w:t>
      </w:r>
      <w:r w:rsidR="009D5FA1" w:rsidRPr="009D5FA1">
        <w:rPr>
          <w:rFonts w:ascii="Calibri" w:hAnsi="Calibri"/>
          <w:sz w:val="24"/>
        </w:rPr>
        <w:t>4.914.636,80</w:t>
      </w:r>
      <w:r w:rsidRPr="009D5FA1">
        <w:rPr>
          <w:rFonts w:ascii="Calibri" w:hAnsi="Calibri"/>
          <w:sz w:val="24"/>
        </w:rPr>
        <w:t xml:space="preserve"> eur (redovni račun proračuna 4.913.704,47 eur te žiro račun Vijeća srpske nacionalne manjine u iznosu od </w:t>
      </w:r>
      <w:r w:rsidR="009D5FA1" w:rsidRPr="009D5FA1">
        <w:rPr>
          <w:rFonts w:ascii="Calibri" w:hAnsi="Calibri"/>
          <w:sz w:val="24"/>
        </w:rPr>
        <w:t>932,33</w:t>
      </w:r>
      <w:r w:rsidRPr="009D5FA1">
        <w:rPr>
          <w:rFonts w:ascii="Calibri" w:hAnsi="Calibri"/>
          <w:sz w:val="24"/>
        </w:rPr>
        <w:t xml:space="preserve"> eur). Na dan 30.06.2023. godine stanje u blagajni je 383,71 eur.</w:t>
      </w:r>
    </w:p>
    <w:p w14:paraId="02798B49" w14:textId="77777777" w:rsidR="00320B73" w:rsidRDefault="00320B73" w:rsidP="00320B73">
      <w:pPr>
        <w:jc w:val="center"/>
        <w:rPr>
          <w:rFonts w:ascii="Calibri" w:hAnsi="Calibri"/>
          <w:b/>
          <w:sz w:val="24"/>
          <w:szCs w:val="24"/>
        </w:rPr>
      </w:pPr>
    </w:p>
    <w:p w14:paraId="5616ED2C" w14:textId="77777777" w:rsidR="00320B73" w:rsidRDefault="00320B73" w:rsidP="00320B73">
      <w:pPr>
        <w:jc w:val="center"/>
        <w:rPr>
          <w:rFonts w:ascii="Calibri" w:hAnsi="Calibri"/>
          <w:b/>
          <w:sz w:val="24"/>
          <w:szCs w:val="24"/>
        </w:rPr>
      </w:pPr>
    </w:p>
    <w:p w14:paraId="7C5185C5" w14:textId="0BE11CB4" w:rsidR="005124DB" w:rsidRDefault="005124DB" w:rsidP="00320B73">
      <w:pPr>
        <w:jc w:val="center"/>
        <w:rPr>
          <w:rFonts w:ascii="Calibri" w:hAnsi="Calibri"/>
          <w:b/>
          <w:sz w:val="24"/>
          <w:szCs w:val="24"/>
        </w:rPr>
      </w:pPr>
      <w:r w:rsidRPr="009851DB">
        <w:rPr>
          <w:rFonts w:ascii="Calibri" w:hAnsi="Calibri"/>
          <w:b/>
          <w:sz w:val="24"/>
          <w:szCs w:val="24"/>
        </w:rPr>
        <w:t>BILJEŠKE UZ IZVJEŠTAJ O OBVEZAMA NA DAN 30. 06. 2023. GODINE (OBRAZAC OBVEZE)</w:t>
      </w:r>
    </w:p>
    <w:p w14:paraId="277A2FE7" w14:textId="77777777" w:rsidR="00320B73" w:rsidRPr="00320B73" w:rsidRDefault="00320B73" w:rsidP="00320B73">
      <w:pPr>
        <w:jc w:val="center"/>
        <w:rPr>
          <w:rFonts w:ascii="Calibri" w:hAnsi="Calibri"/>
          <w:b/>
          <w:sz w:val="24"/>
          <w:szCs w:val="24"/>
        </w:rPr>
      </w:pPr>
    </w:p>
    <w:p w14:paraId="5E85C2B0" w14:textId="77777777" w:rsidR="005124DB" w:rsidRPr="009851DB" w:rsidRDefault="005124DB" w:rsidP="005124DB">
      <w:pPr>
        <w:jc w:val="both"/>
        <w:rPr>
          <w:rFonts w:ascii="Calibri" w:hAnsi="Calibri"/>
          <w:b/>
          <w:sz w:val="24"/>
        </w:rPr>
      </w:pPr>
      <w:r w:rsidRPr="009851DB">
        <w:rPr>
          <w:rFonts w:ascii="Calibri" w:hAnsi="Calibri"/>
          <w:b/>
          <w:sz w:val="24"/>
        </w:rPr>
        <w:t>STANJE OBVEZA 1. SIJEČNJA (ŠIFRA V001)</w:t>
      </w:r>
    </w:p>
    <w:p w14:paraId="4C8AB7F9" w14:textId="77777777" w:rsidR="005124DB" w:rsidRPr="009851DB" w:rsidRDefault="005124DB" w:rsidP="005124DB">
      <w:pPr>
        <w:jc w:val="both"/>
        <w:rPr>
          <w:rFonts w:ascii="Calibri" w:hAnsi="Calibri"/>
          <w:sz w:val="24"/>
        </w:rPr>
      </w:pPr>
      <w:r w:rsidRPr="009851DB">
        <w:rPr>
          <w:rFonts w:ascii="Calibri" w:hAnsi="Calibri"/>
          <w:sz w:val="24"/>
        </w:rPr>
        <w:t>Stanje obveza 1. siječnja 2023. godine iznosilo je 1.508.409,13 eur.</w:t>
      </w:r>
    </w:p>
    <w:p w14:paraId="00C0A3BA" w14:textId="77777777" w:rsidR="005124DB" w:rsidRPr="00DF2B33" w:rsidRDefault="005124DB" w:rsidP="005124DB">
      <w:pPr>
        <w:jc w:val="both"/>
        <w:rPr>
          <w:rFonts w:ascii="Calibri" w:hAnsi="Calibri"/>
          <w:color w:val="FF0000"/>
          <w:sz w:val="24"/>
        </w:rPr>
      </w:pPr>
    </w:p>
    <w:p w14:paraId="7955C8FE" w14:textId="77777777" w:rsidR="005124DB" w:rsidRPr="001B403B" w:rsidRDefault="005124DB" w:rsidP="005124DB">
      <w:pPr>
        <w:jc w:val="both"/>
        <w:rPr>
          <w:rFonts w:ascii="Calibri" w:hAnsi="Calibri"/>
          <w:b/>
          <w:sz w:val="24"/>
        </w:rPr>
      </w:pPr>
      <w:r w:rsidRPr="001B403B">
        <w:rPr>
          <w:rFonts w:ascii="Calibri" w:hAnsi="Calibri"/>
          <w:b/>
          <w:sz w:val="24"/>
        </w:rPr>
        <w:t>STANJE OBVEZA NA KRAJU IZVJEŠTAJNOG RAZDOBLJA (ŠIFRA V006)</w:t>
      </w:r>
    </w:p>
    <w:p w14:paraId="63754D5D" w14:textId="0C0BF120" w:rsidR="005124DB" w:rsidRPr="002D603D" w:rsidRDefault="005124DB" w:rsidP="005124DB">
      <w:pPr>
        <w:jc w:val="both"/>
        <w:rPr>
          <w:rFonts w:ascii="Calibri" w:hAnsi="Calibri"/>
          <w:sz w:val="24"/>
        </w:rPr>
      </w:pPr>
      <w:r w:rsidRPr="001B403B">
        <w:rPr>
          <w:rFonts w:ascii="Calibri" w:hAnsi="Calibri"/>
          <w:sz w:val="24"/>
        </w:rPr>
        <w:t>Ukupne obveze na dan 3</w:t>
      </w:r>
      <w:r w:rsidR="009851DB" w:rsidRPr="001B403B">
        <w:rPr>
          <w:rFonts w:ascii="Calibri" w:hAnsi="Calibri"/>
          <w:sz w:val="24"/>
        </w:rPr>
        <w:t>0</w:t>
      </w:r>
      <w:r w:rsidRPr="001B403B">
        <w:rPr>
          <w:rFonts w:ascii="Calibri" w:hAnsi="Calibri"/>
          <w:sz w:val="24"/>
        </w:rPr>
        <w:t xml:space="preserve">. </w:t>
      </w:r>
      <w:r w:rsidR="009851DB" w:rsidRPr="001B403B">
        <w:rPr>
          <w:rFonts w:ascii="Calibri" w:hAnsi="Calibri"/>
          <w:sz w:val="24"/>
        </w:rPr>
        <w:t>lipnja</w:t>
      </w:r>
      <w:r w:rsidRPr="001B403B">
        <w:rPr>
          <w:rFonts w:ascii="Calibri" w:hAnsi="Calibri"/>
          <w:sz w:val="24"/>
        </w:rPr>
        <w:t xml:space="preserve"> 2023. godine </w:t>
      </w:r>
      <w:r w:rsidR="001B403B" w:rsidRPr="001B403B">
        <w:rPr>
          <w:rFonts w:ascii="Calibri" w:hAnsi="Calibri"/>
          <w:sz w:val="24"/>
        </w:rPr>
        <w:t>manje</w:t>
      </w:r>
      <w:r w:rsidRPr="001B403B">
        <w:rPr>
          <w:rFonts w:ascii="Calibri" w:hAnsi="Calibri"/>
          <w:sz w:val="24"/>
        </w:rPr>
        <w:t xml:space="preserve"> su za 5</w:t>
      </w:r>
      <w:r w:rsidR="001B403B" w:rsidRPr="001B403B">
        <w:rPr>
          <w:rFonts w:ascii="Calibri" w:hAnsi="Calibri"/>
          <w:sz w:val="24"/>
        </w:rPr>
        <w:t>0</w:t>
      </w:r>
      <w:r w:rsidRPr="001B403B">
        <w:rPr>
          <w:rFonts w:ascii="Calibri" w:hAnsi="Calibri"/>
          <w:sz w:val="24"/>
        </w:rPr>
        <w:t>,</w:t>
      </w:r>
      <w:r w:rsidR="001B403B" w:rsidRPr="001B403B">
        <w:rPr>
          <w:rFonts w:ascii="Calibri" w:hAnsi="Calibri"/>
          <w:sz w:val="24"/>
        </w:rPr>
        <w:t>73</w:t>
      </w:r>
      <w:r w:rsidRPr="001B403B">
        <w:rPr>
          <w:rFonts w:ascii="Calibri" w:hAnsi="Calibri"/>
          <w:sz w:val="24"/>
        </w:rPr>
        <w:t>% i iznose</w:t>
      </w:r>
      <w:r w:rsidR="001B403B" w:rsidRPr="001B403B">
        <w:rPr>
          <w:rFonts w:ascii="Calibri" w:hAnsi="Calibri"/>
          <w:sz w:val="24"/>
        </w:rPr>
        <w:t xml:space="preserve"> 743.295,13</w:t>
      </w:r>
      <w:r w:rsidRPr="001B403B">
        <w:rPr>
          <w:rFonts w:ascii="Calibri" w:hAnsi="Calibri"/>
          <w:sz w:val="24"/>
        </w:rPr>
        <w:t xml:space="preserve"> eur.</w:t>
      </w:r>
    </w:p>
    <w:p w14:paraId="2625D728" w14:textId="0466646B" w:rsidR="005124DB" w:rsidRPr="001B403B" w:rsidRDefault="005124DB" w:rsidP="005124DB">
      <w:pPr>
        <w:pStyle w:val="BodyText2"/>
        <w:rPr>
          <w:rFonts w:ascii="Calibri" w:hAnsi="Calibri"/>
          <w:lang w:val="hr-HR"/>
        </w:rPr>
      </w:pPr>
      <w:r w:rsidRPr="002D603D">
        <w:rPr>
          <w:rFonts w:ascii="Calibri" w:hAnsi="Calibri"/>
          <w:lang w:val="hr-HR"/>
        </w:rPr>
        <w:t>Na dan 30.06.2023. u knjizi ulaznih računa nepodmirene obveze prema dobavljačima iznose 9</w:t>
      </w:r>
      <w:r w:rsidR="00445188" w:rsidRPr="002D603D">
        <w:rPr>
          <w:rFonts w:ascii="Calibri" w:hAnsi="Calibri"/>
          <w:lang w:val="hr-HR"/>
        </w:rPr>
        <w:t>7.428,50</w:t>
      </w:r>
      <w:r w:rsidRPr="002D603D">
        <w:rPr>
          <w:rFonts w:ascii="Calibri" w:hAnsi="Calibri"/>
          <w:lang w:val="hr-HR"/>
        </w:rPr>
        <w:t xml:space="preserve"> eur, obveza za plaću je 5</w:t>
      </w:r>
      <w:r w:rsidR="001B403B" w:rsidRPr="002D603D">
        <w:rPr>
          <w:rFonts w:ascii="Calibri" w:hAnsi="Calibri"/>
          <w:lang w:val="hr-HR"/>
        </w:rPr>
        <w:t>5.754,47</w:t>
      </w:r>
      <w:r w:rsidRPr="002D603D">
        <w:rPr>
          <w:rFonts w:ascii="Calibri" w:hAnsi="Calibri"/>
          <w:lang w:val="hr-HR"/>
        </w:rPr>
        <w:t xml:space="preserve"> eur, za prijevoz na posao zaposlenika </w:t>
      </w:r>
      <w:r w:rsidR="001B403B" w:rsidRPr="002D603D">
        <w:rPr>
          <w:rFonts w:ascii="Calibri" w:hAnsi="Calibri"/>
          <w:lang w:val="hr-HR"/>
        </w:rPr>
        <w:t>955,73</w:t>
      </w:r>
      <w:r w:rsidRPr="002D603D">
        <w:rPr>
          <w:rFonts w:ascii="Calibri" w:hAnsi="Calibri"/>
          <w:lang w:val="hr-HR"/>
        </w:rPr>
        <w:t xml:space="preserve"> eur, obveze Vijeća srpske nacionalne manjine </w:t>
      </w:r>
      <w:r w:rsidR="001B403B" w:rsidRPr="002D603D">
        <w:rPr>
          <w:rFonts w:ascii="Calibri" w:hAnsi="Calibri"/>
          <w:lang w:val="hr-HR"/>
        </w:rPr>
        <w:t>965,18</w:t>
      </w:r>
      <w:r w:rsidRPr="002D603D">
        <w:rPr>
          <w:rFonts w:ascii="Calibri" w:hAnsi="Calibri"/>
          <w:lang w:val="hr-HR"/>
        </w:rPr>
        <w:t xml:space="preserve"> eur, konto 2329 </w:t>
      </w:r>
      <w:r w:rsidR="00445188" w:rsidRPr="002D603D">
        <w:rPr>
          <w:rFonts w:ascii="Calibri" w:hAnsi="Calibri"/>
          <w:lang w:val="hr-HR"/>
        </w:rPr>
        <w:t>80,30</w:t>
      </w:r>
      <w:r w:rsidRPr="002D603D">
        <w:rPr>
          <w:rFonts w:ascii="Calibri" w:hAnsi="Calibri"/>
          <w:lang w:val="hr-HR"/>
        </w:rPr>
        <w:t xml:space="preserve"> eur, konto 2393 (obveze za više uplaćene poreze</w:t>
      </w:r>
      <w:r w:rsidRPr="001B403B">
        <w:rPr>
          <w:rFonts w:ascii="Calibri" w:hAnsi="Calibri"/>
          <w:lang w:val="hr-HR"/>
        </w:rPr>
        <w:t xml:space="preserve">, carine i pristojbe) 9.629,42 eur, za predujmove, jamčevine i obveze za naplaćene tuđe prihode (konto 2395) 69.401,07 eur, za PDV 66.343,60 eur te  obveze za kredite i zajmove 442.736,86 eur. </w:t>
      </w:r>
    </w:p>
    <w:p w14:paraId="06E7D28B" w14:textId="79B7657E" w:rsidR="005124DB" w:rsidRPr="001B403B" w:rsidRDefault="005124DB" w:rsidP="005124DB">
      <w:pPr>
        <w:tabs>
          <w:tab w:val="left" w:pos="1968"/>
        </w:tabs>
        <w:jc w:val="both"/>
        <w:rPr>
          <w:rFonts w:ascii="Calibri" w:hAnsi="Calibri"/>
        </w:rPr>
      </w:pPr>
      <w:r w:rsidRPr="001B403B">
        <w:rPr>
          <w:rFonts w:ascii="Calibri" w:hAnsi="Calibri"/>
        </w:rPr>
        <w:t xml:space="preserve"> </w:t>
      </w:r>
      <w:r w:rsidRPr="001B403B">
        <w:rPr>
          <w:rFonts w:ascii="Calibri" w:hAnsi="Calibri"/>
        </w:rPr>
        <w:tab/>
      </w:r>
    </w:p>
    <w:p w14:paraId="0684E049" w14:textId="77777777" w:rsidR="005124DB" w:rsidRPr="001B403B" w:rsidRDefault="005124DB" w:rsidP="005124DB">
      <w:pPr>
        <w:tabs>
          <w:tab w:val="left" w:pos="1968"/>
        </w:tabs>
        <w:jc w:val="both"/>
        <w:rPr>
          <w:rFonts w:ascii="Calibri" w:hAnsi="Calibri"/>
          <w:b/>
          <w:sz w:val="24"/>
          <w:szCs w:val="24"/>
        </w:rPr>
      </w:pPr>
      <w:r w:rsidRPr="001B403B">
        <w:rPr>
          <w:rFonts w:ascii="Calibri" w:hAnsi="Calibri"/>
          <w:b/>
          <w:sz w:val="24"/>
          <w:szCs w:val="24"/>
        </w:rPr>
        <w:t>STANJE DOSPJELIH OBVEZA NA KRAJU IZVJEŠTAJNOG RAZDOBLJA (ŠIFRA V007)</w:t>
      </w:r>
    </w:p>
    <w:p w14:paraId="7FC9B72D" w14:textId="412E062F" w:rsidR="001B403B" w:rsidRDefault="005124DB" w:rsidP="00320B73">
      <w:pPr>
        <w:tabs>
          <w:tab w:val="left" w:pos="1968"/>
        </w:tabs>
        <w:spacing w:line="240" w:lineRule="auto"/>
        <w:jc w:val="both"/>
        <w:rPr>
          <w:rFonts w:ascii="Calibri" w:hAnsi="Calibri"/>
          <w:sz w:val="24"/>
          <w:szCs w:val="24"/>
        </w:rPr>
      </w:pPr>
      <w:r w:rsidRPr="001B403B">
        <w:rPr>
          <w:rFonts w:ascii="Calibri" w:hAnsi="Calibri"/>
          <w:sz w:val="24"/>
          <w:szCs w:val="24"/>
        </w:rPr>
        <w:t>Na kraju izvještajnog razdoblja nije bilo dospjelih obveza.</w:t>
      </w:r>
    </w:p>
    <w:p w14:paraId="039691EE" w14:textId="77777777" w:rsidR="00320B73" w:rsidRPr="00320B73" w:rsidRDefault="00320B73" w:rsidP="00320B73">
      <w:pPr>
        <w:tabs>
          <w:tab w:val="left" w:pos="1968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68DF9976" w14:textId="77777777" w:rsidR="005124DB" w:rsidRPr="009D5FA1" w:rsidRDefault="005124DB" w:rsidP="00320B73">
      <w:pPr>
        <w:spacing w:after="0"/>
        <w:jc w:val="both"/>
        <w:rPr>
          <w:rFonts w:ascii="Calibri" w:hAnsi="Calibri"/>
          <w:b/>
          <w:sz w:val="24"/>
          <w:szCs w:val="24"/>
        </w:rPr>
      </w:pPr>
      <w:r w:rsidRPr="009D5FA1">
        <w:rPr>
          <w:rFonts w:ascii="Calibri" w:hAnsi="Calibri"/>
          <w:b/>
          <w:sz w:val="24"/>
          <w:szCs w:val="24"/>
        </w:rPr>
        <w:t>STANJE NEDOSPJELIH OBVEZA NA KRAJU IZVJEŠTAJNOG RAZDOBLJA (ŠIFRA V009)</w:t>
      </w:r>
    </w:p>
    <w:p w14:paraId="5FCE37B3" w14:textId="6970EE3D" w:rsidR="005A0243" w:rsidRPr="009D5FA1" w:rsidRDefault="005124DB" w:rsidP="005124DB">
      <w:pPr>
        <w:jc w:val="both"/>
        <w:rPr>
          <w:rFonts w:ascii="Calibri" w:hAnsi="Calibri"/>
          <w:sz w:val="24"/>
          <w:szCs w:val="24"/>
        </w:rPr>
      </w:pPr>
      <w:r w:rsidRPr="009D5FA1">
        <w:rPr>
          <w:rFonts w:ascii="Calibri" w:hAnsi="Calibri"/>
          <w:sz w:val="24"/>
          <w:szCs w:val="24"/>
        </w:rPr>
        <w:t xml:space="preserve">Nedospjele obveze na kraju izvještajnog razdoblja iznose </w:t>
      </w:r>
      <w:r w:rsidR="009D5FA1" w:rsidRPr="009D5FA1">
        <w:rPr>
          <w:rFonts w:ascii="Calibri" w:hAnsi="Calibri"/>
          <w:sz w:val="24"/>
          <w:szCs w:val="24"/>
        </w:rPr>
        <w:t>743.295,13</w:t>
      </w:r>
      <w:r w:rsidRPr="009D5FA1">
        <w:rPr>
          <w:rFonts w:ascii="Calibri" w:hAnsi="Calibri"/>
          <w:sz w:val="24"/>
          <w:szCs w:val="24"/>
        </w:rPr>
        <w:t xml:space="preserve"> eur, a sastoje se od obveza za rashode poslovanja u iznosu od </w:t>
      </w:r>
      <w:r w:rsidR="009D5FA1" w:rsidRPr="009D5FA1">
        <w:rPr>
          <w:rFonts w:ascii="Calibri" w:hAnsi="Calibri"/>
          <w:sz w:val="24"/>
          <w:szCs w:val="24"/>
        </w:rPr>
        <w:t>261.145,54</w:t>
      </w:r>
      <w:r w:rsidRPr="009D5FA1">
        <w:rPr>
          <w:rFonts w:ascii="Calibri" w:hAnsi="Calibri"/>
          <w:sz w:val="24"/>
          <w:szCs w:val="24"/>
        </w:rPr>
        <w:t xml:space="preserve"> eur (od čega je </w:t>
      </w:r>
      <w:r w:rsidR="009D5FA1" w:rsidRPr="009D5FA1">
        <w:rPr>
          <w:rFonts w:ascii="Calibri" w:hAnsi="Calibri"/>
          <w:sz w:val="24"/>
          <w:szCs w:val="24"/>
        </w:rPr>
        <w:t>33,18</w:t>
      </w:r>
      <w:r w:rsidRPr="009D5FA1">
        <w:rPr>
          <w:rFonts w:ascii="Calibri" w:hAnsi="Calibri"/>
          <w:sz w:val="24"/>
          <w:szCs w:val="24"/>
        </w:rPr>
        <w:t xml:space="preserve"> eur međusobnih obveza subjekata općeg proračuna – </w:t>
      </w:r>
      <w:r w:rsidR="009D5FA1" w:rsidRPr="009D5FA1">
        <w:rPr>
          <w:rFonts w:ascii="Calibri" w:hAnsi="Calibri"/>
          <w:sz w:val="24"/>
          <w:szCs w:val="24"/>
        </w:rPr>
        <w:t>obveza prema Javnoj vatrogasnoj postrojbi Grada Krka</w:t>
      </w:r>
      <w:r w:rsidRPr="009D5FA1">
        <w:rPr>
          <w:rFonts w:ascii="Calibri" w:hAnsi="Calibri"/>
          <w:sz w:val="24"/>
          <w:szCs w:val="24"/>
        </w:rPr>
        <w:t xml:space="preserve">), obveza za nabavu nefinancijske imovine u iznosu od </w:t>
      </w:r>
      <w:r w:rsidR="009D5FA1" w:rsidRPr="009D5FA1">
        <w:rPr>
          <w:rFonts w:ascii="Calibri" w:hAnsi="Calibri"/>
          <w:sz w:val="24"/>
          <w:szCs w:val="24"/>
        </w:rPr>
        <w:t>39.412,73</w:t>
      </w:r>
      <w:r w:rsidRPr="009D5FA1">
        <w:rPr>
          <w:rFonts w:ascii="Calibri" w:hAnsi="Calibri"/>
          <w:sz w:val="24"/>
          <w:szCs w:val="24"/>
        </w:rPr>
        <w:t xml:space="preserve"> eur te obveza za financijsku imovinu u iznosu od </w:t>
      </w:r>
      <w:r w:rsidR="009D5FA1" w:rsidRPr="009D5FA1">
        <w:rPr>
          <w:rFonts w:ascii="Calibri" w:hAnsi="Calibri"/>
          <w:sz w:val="24"/>
          <w:szCs w:val="24"/>
        </w:rPr>
        <w:t>442.736,8</w:t>
      </w:r>
      <w:r w:rsidR="009D5FA1">
        <w:rPr>
          <w:rFonts w:ascii="Calibri" w:hAnsi="Calibri"/>
          <w:sz w:val="24"/>
          <w:szCs w:val="24"/>
        </w:rPr>
        <w:t>6</w:t>
      </w:r>
      <w:r w:rsidRPr="009D5FA1">
        <w:rPr>
          <w:rFonts w:ascii="Calibri" w:hAnsi="Calibri"/>
          <w:sz w:val="24"/>
          <w:szCs w:val="24"/>
        </w:rPr>
        <w:t xml:space="preserve"> eur.</w:t>
      </w:r>
    </w:p>
    <w:p w14:paraId="37CD6433" w14:textId="77777777" w:rsidR="00320B73" w:rsidRPr="009D5FA1" w:rsidRDefault="00320B73" w:rsidP="00320B73">
      <w:pPr>
        <w:spacing w:after="100" w:afterAutospacing="1"/>
        <w:jc w:val="both"/>
        <w:rPr>
          <w:rFonts w:ascii="Calibri" w:hAnsi="Calibri"/>
          <w:sz w:val="24"/>
          <w:szCs w:val="24"/>
        </w:rPr>
      </w:pPr>
    </w:p>
    <w:p w14:paraId="2F7EEDD6" w14:textId="77777777" w:rsidR="00320B73" w:rsidRDefault="00320B73" w:rsidP="00320B73">
      <w:pPr>
        <w:spacing w:after="100" w:afterAutospacing="1"/>
        <w:jc w:val="both"/>
        <w:rPr>
          <w:rFonts w:ascii="Calibri" w:hAnsi="Calibri"/>
          <w:color w:val="FF0000"/>
          <w:sz w:val="24"/>
          <w:szCs w:val="24"/>
        </w:rPr>
      </w:pPr>
    </w:p>
    <w:p w14:paraId="4A6AA515" w14:textId="77777777" w:rsidR="009D5FA1" w:rsidRPr="00115A5F" w:rsidRDefault="009D5FA1" w:rsidP="00320B73">
      <w:pPr>
        <w:spacing w:after="100" w:afterAutospacing="1"/>
        <w:jc w:val="both"/>
        <w:rPr>
          <w:rFonts w:ascii="Calibri" w:hAnsi="Calibri"/>
          <w:color w:val="FF0000"/>
          <w:sz w:val="24"/>
          <w:szCs w:val="24"/>
        </w:rPr>
      </w:pPr>
    </w:p>
    <w:p w14:paraId="7335FDCF" w14:textId="77777777" w:rsidR="005124DB" w:rsidRPr="009851DB" w:rsidRDefault="005124DB" w:rsidP="00320B73">
      <w:pPr>
        <w:spacing w:after="100" w:afterAutospacing="1"/>
        <w:jc w:val="both"/>
        <w:rPr>
          <w:rFonts w:ascii="Calibri" w:hAnsi="Calibri"/>
          <w:b/>
          <w:sz w:val="24"/>
          <w:szCs w:val="24"/>
        </w:rPr>
      </w:pPr>
      <w:r w:rsidRPr="009851DB">
        <w:rPr>
          <w:rFonts w:ascii="Calibri" w:hAnsi="Calibri"/>
          <w:b/>
          <w:sz w:val="24"/>
          <w:szCs w:val="24"/>
        </w:rPr>
        <w:lastRenderedPageBreak/>
        <w:t>OBVEZE ZA FINANCIJSKU IMOVINU (ŠIFRA ND dio 25,26)</w:t>
      </w:r>
    </w:p>
    <w:p w14:paraId="7956F0CC" w14:textId="7406D77C" w:rsidR="005124DB" w:rsidRPr="009851DB" w:rsidRDefault="005124DB" w:rsidP="005124DB">
      <w:pPr>
        <w:jc w:val="both"/>
        <w:rPr>
          <w:rFonts w:ascii="Calibri" w:hAnsi="Calibri"/>
          <w:sz w:val="24"/>
          <w:szCs w:val="24"/>
        </w:rPr>
      </w:pPr>
      <w:r w:rsidRPr="009851DB">
        <w:rPr>
          <w:rFonts w:ascii="Calibri" w:hAnsi="Calibri"/>
          <w:sz w:val="24"/>
          <w:szCs w:val="24"/>
        </w:rPr>
        <w:t xml:space="preserve">Nedospjele obveze za financijsku imovinu iznose </w:t>
      </w:r>
      <w:r w:rsidR="009851DB" w:rsidRPr="009851DB">
        <w:rPr>
          <w:rFonts w:ascii="Calibri" w:hAnsi="Calibri"/>
          <w:sz w:val="24"/>
          <w:szCs w:val="24"/>
        </w:rPr>
        <w:t>442.736,86</w:t>
      </w:r>
      <w:r w:rsidRPr="009851DB">
        <w:rPr>
          <w:rFonts w:ascii="Calibri" w:hAnsi="Calibri"/>
          <w:sz w:val="24"/>
          <w:szCs w:val="24"/>
        </w:rPr>
        <w:t xml:space="preserve"> eur i čine </w:t>
      </w:r>
      <w:r w:rsidR="009851DB" w:rsidRPr="009851DB">
        <w:rPr>
          <w:rFonts w:ascii="Calibri" w:hAnsi="Calibri"/>
          <w:sz w:val="24"/>
          <w:szCs w:val="24"/>
        </w:rPr>
        <w:t>59,56</w:t>
      </w:r>
      <w:r w:rsidRPr="009851DB">
        <w:rPr>
          <w:rFonts w:ascii="Calibri" w:hAnsi="Calibri"/>
          <w:sz w:val="24"/>
          <w:szCs w:val="24"/>
        </w:rPr>
        <w:t>% ukupnih nedospjelih obveza.</w:t>
      </w:r>
    </w:p>
    <w:p w14:paraId="6A2E9DB6" w14:textId="77777777" w:rsidR="009851DB" w:rsidRDefault="005124DB" w:rsidP="005124DB">
      <w:pPr>
        <w:jc w:val="both"/>
        <w:rPr>
          <w:rFonts w:ascii="Calibri" w:hAnsi="Calibri"/>
          <w:sz w:val="24"/>
        </w:rPr>
      </w:pPr>
      <w:r w:rsidRPr="009851DB">
        <w:rPr>
          <w:rFonts w:ascii="Calibri" w:hAnsi="Calibri"/>
          <w:sz w:val="24"/>
        </w:rPr>
        <w:t>Stanje obveza po kreditima na kraju izvještajnog razdoblja je 1</w:t>
      </w:r>
      <w:r w:rsidR="009851DB" w:rsidRPr="009851DB">
        <w:rPr>
          <w:rFonts w:ascii="Calibri" w:hAnsi="Calibri"/>
          <w:sz w:val="24"/>
        </w:rPr>
        <w:t>28.050,96</w:t>
      </w:r>
      <w:r w:rsidRPr="009851DB">
        <w:rPr>
          <w:rFonts w:ascii="Calibri" w:hAnsi="Calibri"/>
          <w:sz w:val="24"/>
        </w:rPr>
        <w:t xml:space="preserve"> eur za kredit za izgradnju Dječjeg vrtića Katarina Frankopan (PBZ),</w:t>
      </w:r>
      <w:r w:rsidR="009851DB">
        <w:rPr>
          <w:rFonts w:ascii="Calibri" w:hAnsi="Calibri"/>
          <w:color w:val="FF0000"/>
          <w:sz w:val="24"/>
        </w:rPr>
        <w:t xml:space="preserve"> </w:t>
      </w:r>
      <w:r w:rsidR="009851DB" w:rsidRPr="009851DB">
        <w:rPr>
          <w:rFonts w:ascii="Calibri" w:hAnsi="Calibri"/>
          <w:sz w:val="24"/>
        </w:rPr>
        <w:t>83.726,58</w:t>
      </w:r>
      <w:r w:rsidRPr="009851DB">
        <w:rPr>
          <w:rFonts w:ascii="Calibri" w:hAnsi="Calibri"/>
          <w:sz w:val="24"/>
        </w:rPr>
        <w:t xml:space="preserve"> eur za kredit za izgradnju ceste na području Mali Kartec u Krku (Erste banka), 230.957,32 eur za kredit za financiranje projekta Modernizacije javne rasvjete u dijelu Grada Krka (kreditiranje iz ESIF kredita za javnu rasvjetu- EU fond) koji je ugovoren sa Hrvatskom bankom za obnovu i razvitak 2019. godine.</w:t>
      </w:r>
      <w:r w:rsidR="009851DB">
        <w:rPr>
          <w:rFonts w:ascii="Calibri" w:hAnsi="Calibri"/>
          <w:sz w:val="24"/>
        </w:rPr>
        <w:t xml:space="preserve"> </w:t>
      </w:r>
    </w:p>
    <w:p w14:paraId="1CEECDCB" w14:textId="1FA0A93D" w:rsidR="009851DB" w:rsidRPr="009851DB" w:rsidRDefault="009851DB" w:rsidP="005124DB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U izvještajnom razdoblju ispaćena je zadnja rata kredita za izgrad</w:t>
      </w:r>
      <w:r w:rsidR="00D80DAD">
        <w:rPr>
          <w:rFonts w:ascii="Calibri" w:hAnsi="Calibri"/>
          <w:sz w:val="24"/>
        </w:rPr>
        <w:t>n</w:t>
      </w:r>
      <w:r>
        <w:rPr>
          <w:rFonts w:ascii="Calibri" w:hAnsi="Calibri"/>
          <w:sz w:val="24"/>
        </w:rPr>
        <w:t>ju sportske dvorane osnovne škole (Addiko bank)</w:t>
      </w:r>
      <w:r w:rsidR="005A0243">
        <w:rPr>
          <w:rFonts w:ascii="Calibri" w:hAnsi="Calibri"/>
          <w:sz w:val="24"/>
        </w:rPr>
        <w:t>.</w:t>
      </w:r>
    </w:p>
    <w:p w14:paraId="184607D7" w14:textId="77777777" w:rsidR="005124DB" w:rsidRPr="00115A5F" w:rsidRDefault="005124DB" w:rsidP="005124DB">
      <w:pPr>
        <w:rPr>
          <w:rFonts w:ascii="Calibri" w:hAnsi="Calibri"/>
          <w:color w:val="FF0000"/>
          <w:sz w:val="24"/>
        </w:rPr>
      </w:pPr>
    </w:p>
    <w:p w14:paraId="51A792AE" w14:textId="77777777" w:rsidR="005124DB" w:rsidRPr="00115A5F" w:rsidRDefault="005124DB" w:rsidP="005124DB">
      <w:pPr>
        <w:rPr>
          <w:rFonts w:ascii="Calibri" w:hAnsi="Calibri"/>
          <w:sz w:val="24"/>
        </w:rPr>
      </w:pPr>
      <w:r w:rsidRPr="00115A5F">
        <w:rPr>
          <w:rFonts w:ascii="Calibri" w:hAnsi="Calibri"/>
          <w:sz w:val="24"/>
        </w:rPr>
        <w:t xml:space="preserve">                                                                      </w:t>
      </w:r>
    </w:p>
    <w:p w14:paraId="24B2F34E" w14:textId="77777777" w:rsidR="005124DB" w:rsidRPr="00115A5F" w:rsidRDefault="005124DB" w:rsidP="005124DB">
      <w:pPr>
        <w:rPr>
          <w:rFonts w:ascii="Calibri" w:hAnsi="Calibri"/>
          <w:sz w:val="24"/>
        </w:rPr>
      </w:pPr>
      <w:r w:rsidRPr="00115A5F">
        <w:rPr>
          <w:rFonts w:ascii="Calibri" w:hAnsi="Calibri"/>
          <w:sz w:val="24"/>
        </w:rPr>
        <w:t>Bilješku sastavio                                                                                     Gradonačelnik</w:t>
      </w:r>
    </w:p>
    <w:p w14:paraId="002CC5DD" w14:textId="77777777" w:rsidR="005124DB" w:rsidRPr="00115A5F" w:rsidRDefault="005124DB" w:rsidP="005124DB">
      <w:pPr>
        <w:rPr>
          <w:rFonts w:ascii="Calibri" w:hAnsi="Calibri"/>
          <w:sz w:val="24"/>
        </w:rPr>
      </w:pPr>
    </w:p>
    <w:p w14:paraId="274D63E5" w14:textId="6B29D0DF" w:rsidR="00AF5132" w:rsidRDefault="005124DB" w:rsidP="005124DB">
      <w:r w:rsidRPr="00115A5F">
        <w:rPr>
          <w:rFonts w:ascii="Calibri" w:hAnsi="Calibri"/>
          <w:sz w:val="24"/>
        </w:rPr>
        <w:t>Mladen Pavačić, dipl.oec.</w:t>
      </w:r>
      <w:r w:rsidRPr="00115A5F">
        <w:rPr>
          <w:rFonts w:ascii="Calibri" w:hAnsi="Calibri"/>
          <w:sz w:val="24"/>
        </w:rPr>
        <w:tab/>
      </w:r>
      <w:r w:rsidRPr="00115A5F">
        <w:rPr>
          <w:rFonts w:ascii="Calibri" w:hAnsi="Calibri"/>
          <w:sz w:val="24"/>
        </w:rPr>
        <w:tab/>
      </w:r>
      <w:r w:rsidRPr="00115A5F">
        <w:rPr>
          <w:rFonts w:ascii="Calibri" w:hAnsi="Calibri"/>
          <w:sz w:val="24"/>
        </w:rPr>
        <w:tab/>
      </w:r>
      <w:r w:rsidRPr="00115A5F">
        <w:rPr>
          <w:rFonts w:ascii="Calibri" w:hAnsi="Calibri"/>
          <w:sz w:val="24"/>
        </w:rPr>
        <w:tab/>
      </w:r>
      <w:r w:rsidRPr="00115A5F">
        <w:rPr>
          <w:rFonts w:ascii="Calibri" w:hAnsi="Calibri"/>
          <w:sz w:val="24"/>
        </w:rPr>
        <w:tab/>
        <w:t xml:space="preserve">        Darijo Vasilić, pro</w:t>
      </w:r>
      <w:r w:rsidR="005A0243">
        <w:rPr>
          <w:rFonts w:ascii="Calibri" w:hAnsi="Calibri"/>
          <w:sz w:val="24"/>
        </w:rPr>
        <w:t>f.</w:t>
      </w:r>
    </w:p>
    <w:sectPr w:rsidR="00AF5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 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R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32B"/>
    <w:multiLevelType w:val="hybridMultilevel"/>
    <w:tmpl w:val="F10E6F0C"/>
    <w:lvl w:ilvl="0" w:tplc="F9ACE6C0">
      <w:start w:val="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E2521"/>
    <w:multiLevelType w:val="hybridMultilevel"/>
    <w:tmpl w:val="B5C038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F2857"/>
    <w:multiLevelType w:val="hybridMultilevel"/>
    <w:tmpl w:val="A4386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15D2A"/>
    <w:multiLevelType w:val="hybridMultilevel"/>
    <w:tmpl w:val="548A8FAC"/>
    <w:lvl w:ilvl="0" w:tplc="B91CEFC8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9715A5D"/>
    <w:multiLevelType w:val="hybridMultilevel"/>
    <w:tmpl w:val="DC10F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B3993"/>
    <w:multiLevelType w:val="hybridMultilevel"/>
    <w:tmpl w:val="E49CBBFE"/>
    <w:lvl w:ilvl="0" w:tplc="9B2C8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8012A"/>
    <w:multiLevelType w:val="hybridMultilevel"/>
    <w:tmpl w:val="C262BE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C0CED"/>
    <w:multiLevelType w:val="hybridMultilevel"/>
    <w:tmpl w:val="125A84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07570"/>
    <w:multiLevelType w:val="hybridMultilevel"/>
    <w:tmpl w:val="124097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C0A4B"/>
    <w:multiLevelType w:val="hybridMultilevel"/>
    <w:tmpl w:val="06ECD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25A0B"/>
    <w:multiLevelType w:val="hybridMultilevel"/>
    <w:tmpl w:val="6F768B58"/>
    <w:lvl w:ilvl="0" w:tplc="A7A2672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56CAE"/>
    <w:multiLevelType w:val="hybridMultilevel"/>
    <w:tmpl w:val="1B087E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702732">
    <w:abstractNumId w:val="5"/>
  </w:num>
  <w:num w:numId="2" w16cid:durableId="1136293451">
    <w:abstractNumId w:val="9"/>
  </w:num>
  <w:num w:numId="3" w16cid:durableId="1593733985">
    <w:abstractNumId w:val="1"/>
  </w:num>
  <w:num w:numId="4" w16cid:durableId="319509024">
    <w:abstractNumId w:val="6"/>
  </w:num>
  <w:num w:numId="5" w16cid:durableId="947666055">
    <w:abstractNumId w:val="0"/>
  </w:num>
  <w:num w:numId="6" w16cid:durableId="1713269453">
    <w:abstractNumId w:val="10"/>
  </w:num>
  <w:num w:numId="7" w16cid:durableId="229311393">
    <w:abstractNumId w:val="3"/>
  </w:num>
  <w:num w:numId="8" w16cid:durableId="1907521807">
    <w:abstractNumId w:val="11"/>
  </w:num>
  <w:num w:numId="9" w16cid:durableId="192810788">
    <w:abstractNumId w:val="7"/>
  </w:num>
  <w:num w:numId="10" w16cid:durableId="207497037">
    <w:abstractNumId w:val="8"/>
  </w:num>
  <w:num w:numId="11" w16cid:durableId="1765805088">
    <w:abstractNumId w:val="2"/>
  </w:num>
  <w:num w:numId="12" w16cid:durableId="1365401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18"/>
    <w:rsid w:val="001B403B"/>
    <w:rsid w:val="002402B8"/>
    <w:rsid w:val="002D603D"/>
    <w:rsid w:val="00320B73"/>
    <w:rsid w:val="00345593"/>
    <w:rsid w:val="003A6387"/>
    <w:rsid w:val="003F71B0"/>
    <w:rsid w:val="00445188"/>
    <w:rsid w:val="00486712"/>
    <w:rsid w:val="004D71C1"/>
    <w:rsid w:val="004F4E9E"/>
    <w:rsid w:val="005124DB"/>
    <w:rsid w:val="00544843"/>
    <w:rsid w:val="005A0243"/>
    <w:rsid w:val="005B39EC"/>
    <w:rsid w:val="007E5E33"/>
    <w:rsid w:val="00822AF0"/>
    <w:rsid w:val="009851DB"/>
    <w:rsid w:val="009B17A5"/>
    <w:rsid w:val="009D5FA1"/>
    <w:rsid w:val="009F7027"/>
    <w:rsid w:val="00AF5132"/>
    <w:rsid w:val="00B81FDF"/>
    <w:rsid w:val="00BA42E1"/>
    <w:rsid w:val="00BC2CC6"/>
    <w:rsid w:val="00C00B79"/>
    <w:rsid w:val="00C672DE"/>
    <w:rsid w:val="00C7762A"/>
    <w:rsid w:val="00CD49CF"/>
    <w:rsid w:val="00D80DAD"/>
    <w:rsid w:val="00D96084"/>
    <w:rsid w:val="00DE704E"/>
    <w:rsid w:val="00FB4F77"/>
    <w:rsid w:val="00FD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26B342"/>
  <w15:chartTrackingRefBased/>
  <w15:docId w15:val="{311E3119-C8E7-4C7A-836F-9AB9C4BA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124DB"/>
    <w:pPr>
      <w:keepNext/>
      <w:spacing w:after="0" w:line="240" w:lineRule="auto"/>
      <w:outlineLvl w:val="0"/>
    </w:pPr>
    <w:rPr>
      <w:rFonts w:ascii="HR Arial" w:eastAsia="Times New Roman" w:hAnsi="HR Arial" w:cs="Times New Roman"/>
      <w:b/>
      <w:kern w:val="0"/>
      <w:sz w:val="28"/>
      <w:szCs w:val="20"/>
      <w:lang w:val="en-US" w:eastAsia="hr-HR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5124DB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kern w:val="0"/>
      <w:sz w:val="24"/>
      <w:szCs w:val="20"/>
      <w:lang w:val="en-US" w:eastAsia="hr-HR"/>
      <w14:ligatures w14:val="none"/>
    </w:rPr>
  </w:style>
  <w:style w:type="paragraph" w:styleId="Heading5">
    <w:name w:val="heading 5"/>
    <w:basedOn w:val="Normal"/>
    <w:next w:val="Normal"/>
    <w:link w:val="Heading5Char"/>
    <w:qFormat/>
    <w:rsid w:val="005124D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kern w:val="0"/>
      <w:sz w:val="24"/>
      <w:szCs w:val="20"/>
      <w:lang w:val="en-US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AF0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rsid w:val="005124DB"/>
    <w:rPr>
      <w:rFonts w:ascii="HR Arial" w:eastAsia="Times New Roman" w:hAnsi="HR Arial" w:cs="Times New Roman"/>
      <w:b/>
      <w:kern w:val="0"/>
      <w:sz w:val="28"/>
      <w:szCs w:val="20"/>
      <w:lang w:val="en-US" w:eastAsia="hr-HR"/>
      <w14:ligatures w14:val="none"/>
    </w:rPr>
  </w:style>
  <w:style w:type="character" w:customStyle="1" w:styleId="Heading2Char">
    <w:name w:val="Heading 2 Char"/>
    <w:basedOn w:val="DefaultParagraphFont"/>
    <w:link w:val="Heading2"/>
    <w:rsid w:val="005124DB"/>
    <w:rPr>
      <w:rFonts w:ascii="Arial" w:eastAsia="Times New Roman" w:hAnsi="Arial" w:cs="Times New Roman"/>
      <w:b/>
      <w:kern w:val="0"/>
      <w:sz w:val="24"/>
      <w:szCs w:val="20"/>
      <w:lang w:val="en-US" w:eastAsia="hr-HR"/>
      <w14:ligatures w14:val="none"/>
    </w:rPr>
  </w:style>
  <w:style w:type="character" w:customStyle="1" w:styleId="Heading5Char">
    <w:name w:val="Heading 5 Char"/>
    <w:basedOn w:val="DefaultParagraphFont"/>
    <w:link w:val="Heading5"/>
    <w:rsid w:val="005124DB"/>
    <w:rPr>
      <w:rFonts w:ascii="Times New Roman" w:eastAsia="Times New Roman" w:hAnsi="Times New Roman" w:cs="Times New Roman"/>
      <w:b/>
      <w:kern w:val="0"/>
      <w:sz w:val="24"/>
      <w:szCs w:val="20"/>
      <w:lang w:val="en-US" w:eastAsia="hr-HR"/>
      <w14:ligatures w14:val="none"/>
    </w:rPr>
  </w:style>
  <w:style w:type="character" w:styleId="Hyperlink">
    <w:name w:val="Hyperlink"/>
    <w:rsid w:val="005124DB"/>
    <w:rPr>
      <w:color w:val="0000FF"/>
      <w:u w:val="single"/>
    </w:rPr>
  </w:style>
  <w:style w:type="paragraph" w:styleId="BodyText">
    <w:name w:val="Body Text"/>
    <w:basedOn w:val="Normal"/>
    <w:link w:val="BodyTextChar"/>
    <w:rsid w:val="005124DB"/>
    <w:pPr>
      <w:spacing w:after="0" w:line="240" w:lineRule="auto"/>
      <w:jc w:val="both"/>
    </w:pPr>
    <w:rPr>
      <w:rFonts w:ascii="HR Times" w:eastAsia="Times New Roman" w:hAnsi="HR Times" w:cs="Times New Roman"/>
      <w:kern w:val="0"/>
      <w:sz w:val="28"/>
      <w:szCs w:val="20"/>
      <w:lang w:val="en-US" w:eastAsia="hr-HR"/>
      <w14:ligatures w14:val="none"/>
    </w:rPr>
  </w:style>
  <w:style w:type="character" w:customStyle="1" w:styleId="BodyTextChar">
    <w:name w:val="Body Text Char"/>
    <w:basedOn w:val="DefaultParagraphFont"/>
    <w:link w:val="BodyText"/>
    <w:rsid w:val="005124DB"/>
    <w:rPr>
      <w:rFonts w:ascii="HR Times" w:eastAsia="Times New Roman" w:hAnsi="HR Times" w:cs="Times New Roman"/>
      <w:kern w:val="0"/>
      <w:sz w:val="28"/>
      <w:szCs w:val="20"/>
      <w:lang w:val="en-US" w:eastAsia="hr-HR"/>
      <w14:ligatures w14:val="none"/>
    </w:rPr>
  </w:style>
  <w:style w:type="paragraph" w:styleId="BodyText2">
    <w:name w:val="Body Text 2"/>
    <w:basedOn w:val="Normal"/>
    <w:link w:val="BodyText2Char"/>
    <w:rsid w:val="005124DB"/>
    <w:pPr>
      <w:spacing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:lang w:val="en-US" w:eastAsia="hr-HR"/>
      <w14:ligatures w14:val="none"/>
    </w:rPr>
  </w:style>
  <w:style w:type="character" w:customStyle="1" w:styleId="BodyText2Char">
    <w:name w:val="Body Text 2 Char"/>
    <w:basedOn w:val="DefaultParagraphFont"/>
    <w:link w:val="BodyText2"/>
    <w:rsid w:val="005124DB"/>
    <w:rPr>
      <w:rFonts w:ascii="Arial" w:eastAsia="Times New Roman" w:hAnsi="Arial" w:cs="Times New Roman"/>
      <w:kern w:val="0"/>
      <w:sz w:val="24"/>
      <w:szCs w:val="20"/>
      <w:lang w:val="en-US" w:eastAsia="hr-HR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4DB"/>
    <w:pPr>
      <w:spacing w:after="0" w:line="240" w:lineRule="auto"/>
    </w:pPr>
    <w:rPr>
      <w:rFonts w:ascii="Segoe UI" w:eastAsia="Times New Roman" w:hAnsi="Segoe UI" w:cs="Segoe UI"/>
      <w:kern w:val="0"/>
      <w:sz w:val="18"/>
      <w:szCs w:val="18"/>
      <w:lang w:eastAsia="hr-HR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DB"/>
    <w:rPr>
      <w:rFonts w:ascii="Segoe UI" w:eastAsia="Times New Roman" w:hAnsi="Segoe UI" w:cs="Segoe UI"/>
      <w:kern w:val="0"/>
      <w:sz w:val="18"/>
      <w:szCs w:val="18"/>
      <w:lang w:eastAsia="hr-HR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124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5124DB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124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5124DB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grad-krk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11</Pages>
  <Words>3699</Words>
  <Characters>21086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Marušić</dc:creator>
  <cp:keywords/>
  <dc:description/>
  <cp:lastModifiedBy>Dinka Pejnović</cp:lastModifiedBy>
  <cp:revision>9</cp:revision>
  <dcterms:created xsi:type="dcterms:W3CDTF">2023-07-08T17:48:00Z</dcterms:created>
  <dcterms:modified xsi:type="dcterms:W3CDTF">2023-07-10T11:36:00Z</dcterms:modified>
</cp:coreProperties>
</file>